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DE7585">
        <w:t xml:space="preserve"> #83</w:t>
      </w:r>
      <w:r w:rsidR="0074405B">
        <w:tab/>
      </w:r>
      <w:r w:rsidR="00621878" w:rsidRPr="00621878">
        <w:rPr>
          <w:sz w:val="32"/>
          <w:szCs w:val="32"/>
        </w:rPr>
        <w:t>R4-1705630</w:t>
      </w:r>
    </w:p>
    <w:p w:rsidR="0074405B" w:rsidRDefault="00DE7585" w:rsidP="0074405B">
      <w:pPr>
        <w:pStyle w:val="CRCoverPage"/>
        <w:outlineLvl w:val="0"/>
        <w:rPr>
          <w:b/>
          <w:noProof/>
          <w:sz w:val="24"/>
        </w:rPr>
      </w:pPr>
      <w:r w:rsidRPr="00DE7585">
        <w:rPr>
          <w:b/>
          <w:noProof/>
          <w:sz w:val="24"/>
        </w:rPr>
        <w:t>Hangzhou, China, 15th – 19th May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34FF0" w:rsidRPr="00834FF0">
        <w:rPr>
          <w:sz w:val="22"/>
          <w:szCs w:val="22"/>
          <w:lang w:val="sv-SE"/>
        </w:rPr>
        <w:t>7.16.5.2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D17EE2">
        <w:rPr>
          <w:sz w:val="22"/>
          <w:szCs w:val="22"/>
        </w:rPr>
        <w:t>Further discussion on the V2X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4FF0">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17EE2" w:rsidRDefault="00834FF0" w:rsidP="00CE0424">
      <w:pPr>
        <w:pStyle w:val="BodyText"/>
      </w:pPr>
      <w:r>
        <w:t xml:space="preserve">In </w:t>
      </w:r>
      <w:r w:rsidR="00F165D3">
        <w:t xml:space="preserve">RAN4#82bis, demodulation test cases were discussed for V2X. There are still quite many open issues for V2X demodulation. In this paper, we share our view on these open issues. </w:t>
      </w:r>
    </w:p>
    <w:p w:rsidR="00BA7D84" w:rsidRDefault="00D266F9" w:rsidP="00D266F9">
      <w:pPr>
        <w:pStyle w:val="Heading1"/>
      </w:pPr>
      <w:r>
        <w:t>PSSCH and PSCCH decoding processing capability test</w:t>
      </w:r>
    </w:p>
    <w:p w:rsidR="00D266F9" w:rsidRDefault="00EE6C6C" w:rsidP="00EE6C6C">
      <w:pPr>
        <w:pStyle w:val="Heading2"/>
      </w:pPr>
      <w:r>
        <w:t xml:space="preserve">PSSCH decoding </w:t>
      </w:r>
      <w:r>
        <w:rPr>
          <w:rFonts w:hint="eastAsia"/>
        </w:rPr>
        <w:t xml:space="preserve">processing </w:t>
      </w:r>
      <w:r>
        <w:t>capability test</w:t>
      </w:r>
    </w:p>
    <w:p w:rsidR="00EE6C6C" w:rsidRDefault="00EE6C6C" w:rsidP="00CE0424">
      <w:pPr>
        <w:pStyle w:val="BodyText"/>
      </w:pPr>
      <w:r>
        <w:t xml:space="preserve">In </w:t>
      </w:r>
      <w:r>
        <w:fldChar w:fldCharType="begin"/>
      </w:r>
      <w:r>
        <w:instrText xml:space="preserve"> REF _Ref481787953 \r \h </w:instrText>
      </w:r>
      <w:r>
        <w:fldChar w:fldCharType="separate"/>
      </w:r>
      <w:r>
        <w:t>[1]</w:t>
      </w:r>
      <w:r>
        <w:fldChar w:fldCharType="end"/>
      </w:r>
      <w:r>
        <w:t>, we have the following agreements:</w:t>
      </w:r>
    </w:p>
    <w:p w:rsidR="00456F73" w:rsidRPr="00A631EF" w:rsidRDefault="00456F73" w:rsidP="00EE6C6C">
      <w:pPr>
        <w:pStyle w:val="BodyText"/>
        <w:numPr>
          <w:ilvl w:val="0"/>
          <w:numId w:val="20"/>
        </w:numPr>
      </w:pPr>
      <w:r w:rsidRPr="00A631EF">
        <w:rPr>
          <w:lang w:val="en-US"/>
        </w:rPr>
        <w:t>Introduce new test case for PSSCH decoding capability requirement</w:t>
      </w:r>
      <w:r w:rsidR="00EE6C6C" w:rsidRPr="00A631EF">
        <w:rPr>
          <w:lang w:val="en-US"/>
        </w:rPr>
        <w:t>, to v</w:t>
      </w:r>
      <w:proofErr w:type="spellStart"/>
      <w:r w:rsidRPr="00A631EF">
        <w:t>erify</w:t>
      </w:r>
      <w:proofErr w:type="spellEnd"/>
      <w:r w:rsidRPr="00A631EF">
        <w:t xml:space="preserve"> SL soft buffer management and the maximum number of bits per TTI supported by the UE</w:t>
      </w:r>
      <w:r w:rsidR="00EE6C6C" w:rsidRPr="00A631EF">
        <w:t>, wherein</w:t>
      </w:r>
    </w:p>
    <w:p w:rsidR="00456F73" w:rsidRPr="00EE6C6C" w:rsidRDefault="00456F73" w:rsidP="00EE6C6C">
      <w:pPr>
        <w:pStyle w:val="BodyText"/>
        <w:numPr>
          <w:ilvl w:val="1"/>
          <w:numId w:val="19"/>
        </w:numPr>
        <w:rPr>
          <w:lang w:val="en-US"/>
        </w:rPr>
      </w:pPr>
      <w:r w:rsidRPr="00EE6C6C">
        <w:rPr>
          <w:lang w:val="en-US"/>
        </w:rPr>
        <w:t>Maximum number of bits per TTI</w:t>
      </w:r>
    </w:p>
    <w:p w:rsidR="00456F73" w:rsidRPr="00EE6C6C" w:rsidRDefault="00456F73" w:rsidP="00EE6C6C">
      <w:pPr>
        <w:pStyle w:val="BodyText"/>
        <w:numPr>
          <w:ilvl w:val="2"/>
          <w:numId w:val="19"/>
        </w:numPr>
        <w:rPr>
          <w:lang w:val="en-US"/>
        </w:rPr>
      </w:pPr>
      <w:r w:rsidRPr="00EE6C6C">
        <w:rPr>
          <w:lang w:val="en-US"/>
        </w:rPr>
        <w:t xml:space="preserve">The maximum number of </w:t>
      </w:r>
      <w:proofErr w:type="spellStart"/>
      <w:r w:rsidRPr="00EE6C6C">
        <w:rPr>
          <w:lang w:val="en-US"/>
        </w:rPr>
        <w:t>sidelink</w:t>
      </w:r>
      <w:proofErr w:type="spellEnd"/>
      <w:r w:rsidRPr="00EE6C6C">
        <w:rPr>
          <w:lang w:val="en-US"/>
        </w:rPr>
        <w:t xml:space="preserve"> transport block bits received within a TTI is set to 31704.</w:t>
      </w:r>
    </w:p>
    <w:p w:rsidR="00456F73" w:rsidRPr="00EE6C6C" w:rsidRDefault="00456F73" w:rsidP="00EE6C6C">
      <w:pPr>
        <w:pStyle w:val="BodyText"/>
        <w:numPr>
          <w:ilvl w:val="2"/>
          <w:numId w:val="19"/>
        </w:numPr>
        <w:rPr>
          <w:lang w:val="en-US"/>
        </w:rPr>
      </w:pPr>
      <w:r w:rsidRPr="00EE6C6C">
        <w:rPr>
          <w:lang w:val="en-US"/>
        </w:rPr>
        <w:t xml:space="preserve">The maximum number of bits of a single </w:t>
      </w:r>
      <w:proofErr w:type="spellStart"/>
      <w:r w:rsidRPr="00EE6C6C">
        <w:rPr>
          <w:lang w:val="en-US"/>
        </w:rPr>
        <w:t>sidelink</w:t>
      </w:r>
      <w:proofErr w:type="spellEnd"/>
      <w:r w:rsidRPr="00EE6C6C">
        <w:rPr>
          <w:lang w:val="en-US"/>
        </w:rPr>
        <w:t xml:space="preserve"> transport block is 31704.</w:t>
      </w:r>
    </w:p>
    <w:p w:rsidR="00456F73" w:rsidRPr="00EE6C6C" w:rsidRDefault="00456F73" w:rsidP="00EE6C6C">
      <w:pPr>
        <w:pStyle w:val="BodyText"/>
        <w:numPr>
          <w:ilvl w:val="1"/>
          <w:numId w:val="19"/>
        </w:numPr>
        <w:rPr>
          <w:lang w:val="en-US"/>
        </w:rPr>
      </w:pPr>
      <w:r w:rsidRPr="00EE6C6C">
        <w:rPr>
          <w:lang w:val="en-US"/>
        </w:rPr>
        <w:t>The total SL soft buffer size is 737280.</w:t>
      </w:r>
    </w:p>
    <w:p w:rsidR="00EE6C6C" w:rsidRDefault="00EE6C6C" w:rsidP="00CE0424">
      <w:pPr>
        <w:pStyle w:val="BodyText"/>
        <w:rPr>
          <w:lang w:val="en-US"/>
        </w:rPr>
      </w:pPr>
      <w:r>
        <w:rPr>
          <w:lang w:val="en-US"/>
        </w:rPr>
        <w:t xml:space="preserve">To verify UE can handle the maximum number of bits per TTI and the maximum number of bits of a single </w:t>
      </w:r>
      <w:proofErr w:type="spellStart"/>
      <w:r>
        <w:rPr>
          <w:lang w:val="en-US"/>
        </w:rPr>
        <w:t>sidelink</w:t>
      </w:r>
      <w:proofErr w:type="spellEnd"/>
      <w:r>
        <w:rPr>
          <w:lang w:val="en-US"/>
        </w:rPr>
        <w:t xml:space="preserve"> transport block, it is quite straight forward. We can use</w:t>
      </w:r>
      <w:r w:rsidR="00CC311B">
        <w:rPr>
          <w:lang w:val="en-US"/>
        </w:rPr>
        <w:t xml:space="preserve"> the transmission parameters shown in </w:t>
      </w:r>
      <w:r w:rsidR="00CC311B">
        <w:rPr>
          <w:lang w:val="en-US"/>
        </w:rPr>
        <w:fldChar w:fldCharType="begin"/>
      </w:r>
      <w:r w:rsidR="00CC311B">
        <w:rPr>
          <w:lang w:val="en-US"/>
        </w:rPr>
        <w:instrText xml:space="preserve"> REF _Ref481829375 \h </w:instrText>
      </w:r>
      <w:r w:rsidR="00CC311B">
        <w:rPr>
          <w:lang w:val="en-US"/>
        </w:rPr>
      </w:r>
      <w:r w:rsidR="00CC311B">
        <w:rPr>
          <w:lang w:val="en-US"/>
        </w:rPr>
        <w:fldChar w:fldCharType="separate"/>
      </w:r>
      <w:r w:rsidR="00CC311B">
        <w:t xml:space="preserve">Table </w:t>
      </w:r>
      <w:r w:rsidR="00CC311B">
        <w:rPr>
          <w:noProof/>
        </w:rPr>
        <w:t>1</w:t>
      </w:r>
      <w:r w:rsidR="00CC311B">
        <w:rPr>
          <w:lang w:val="en-US"/>
        </w:rPr>
        <w:fldChar w:fldCharType="end"/>
      </w:r>
      <w:r w:rsidR="00CC311B">
        <w:rPr>
          <w:lang w:val="en-US"/>
        </w:rPr>
        <w:t>.</w:t>
      </w:r>
    </w:p>
    <w:p w:rsidR="00EE6C6C" w:rsidRDefault="00EE6C6C" w:rsidP="00EE6C6C">
      <w:pPr>
        <w:pStyle w:val="Caption"/>
        <w:keepNext/>
      </w:pPr>
      <w:bookmarkStart w:id="0" w:name="_Ref481829375"/>
      <w:r>
        <w:t xml:space="preserve">Table </w:t>
      </w:r>
      <w:r>
        <w:fldChar w:fldCharType="begin"/>
      </w:r>
      <w:r>
        <w:instrText xml:space="preserve"> SEQ Table \* ARABIC </w:instrText>
      </w:r>
      <w:r>
        <w:fldChar w:fldCharType="separate"/>
      </w:r>
      <w:r w:rsidR="00A963C8">
        <w:rPr>
          <w:noProof/>
        </w:rPr>
        <w:t>1</w:t>
      </w:r>
      <w:r>
        <w:fldChar w:fldCharType="end"/>
      </w:r>
      <w:bookmarkEnd w:id="0"/>
      <w:r>
        <w:t>: Transmission parameters in the test</w:t>
      </w:r>
    </w:p>
    <w:tbl>
      <w:tblPr>
        <w:tblStyle w:val="TableGrid"/>
        <w:tblW w:w="0" w:type="auto"/>
        <w:jc w:val="center"/>
        <w:tblLook w:val="04A0" w:firstRow="1" w:lastRow="0" w:firstColumn="1" w:lastColumn="0" w:noHBand="0" w:noVBand="1"/>
      </w:tblPr>
      <w:tblGrid>
        <w:gridCol w:w="3209"/>
        <w:gridCol w:w="3210"/>
        <w:gridCol w:w="3210"/>
      </w:tblGrid>
      <w:tr w:rsidR="00EE6C6C" w:rsidTr="00456F73">
        <w:trPr>
          <w:jc w:val="center"/>
        </w:trPr>
        <w:tc>
          <w:tcPr>
            <w:tcW w:w="3209" w:type="dxa"/>
          </w:tcPr>
          <w:p w:rsidR="00EE6C6C" w:rsidRDefault="00EE6C6C" w:rsidP="00EE6C6C">
            <w:pPr>
              <w:pStyle w:val="BodyText"/>
              <w:jc w:val="center"/>
              <w:rPr>
                <w:lang w:val="en-US"/>
              </w:rPr>
            </w:pPr>
            <w:r>
              <w:rPr>
                <w:lang w:val="en-US"/>
              </w:rPr>
              <w:t>Parameters</w:t>
            </w:r>
          </w:p>
        </w:tc>
        <w:tc>
          <w:tcPr>
            <w:tcW w:w="3210" w:type="dxa"/>
          </w:tcPr>
          <w:p w:rsidR="00EE6C6C" w:rsidRDefault="00EE6C6C" w:rsidP="00EE6C6C">
            <w:pPr>
              <w:pStyle w:val="BodyText"/>
              <w:jc w:val="center"/>
              <w:rPr>
                <w:lang w:val="en-US"/>
              </w:rPr>
            </w:pPr>
            <w:r>
              <w:rPr>
                <w:lang w:val="en-US"/>
              </w:rPr>
              <w:t>Value</w:t>
            </w:r>
          </w:p>
        </w:tc>
        <w:tc>
          <w:tcPr>
            <w:tcW w:w="3210" w:type="dxa"/>
          </w:tcPr>
          <w:p w:rsidR="00EE6C6C" w:rsidRDefault="00EE6C6C" w:rsidP="00EE6C6C">
            <w:pPr>
              <w:pStyle w:val="BodyText"/>
              <w:jc w:val="center"/>
              <w:rPr>
                <w:lang w:val="en-US"/>
              </w:rPr>
            </w:pPr>
            <w:r>
              <w:rPr>
                <w:lang w:val="en-US"/>
              </w:rPr>
              <w:t>Note</w:t>
            </w:r>
          </w:p>
        </w:tc>
      </w:tr>
      <w:tr w:rsidR="005B2252" w:rsidTr="00456F73">
        <w:trPr>
          <w:jc w:val="center"/>
        </w:trPr>
        <w:tc>
          <w:tcPr>
            <w:tcW w:w="3209" w:type="dxa"/>
          </w:tcPr>
          <w:p w:rsidR="005B2252" w:rsidRDefault="005B2252" w:rsidP="00EE6C6C">
            <w:pPr>
              <w:pStyle w:val="BodyText"/>
              <w:jc w:val="center"/>
              <w:rPr>
                <w:lang w:val="en-US"/>
              </w:rPr>
            </w:pPr>
            <w:r>
              <w:rPr>
                <w:lang w:val="en-US"/>
              </w:rPr>
              <w:t>Bandwidth</w:t>
            </w:r>
          </w:p>
        </w:tc>
        <w:tc>
          <w:tcPr>
            <w:tcW w:w="3210" w:type="dxa"/>
          </w:tcPr>
          <w:p w:rsidR="005B2252" w:rsidRDefault="005B2252" w:rsidP="00EE6C6C">
            <w:pPr>
              <w:pStyle w:val="BodyText"/>
              <w:jc w:val="center"/>
              <w:rPr>
                <w:lang w:val="en-US"/>
              </w:rPr>
            </w:pPr>
            <w:r>
              <w:rPr>
                <w:lang w:val="en-US"/>
              </w:rPr>
              <w:t>20</w:t>
            </w:r>
            <w:r w:rsidR="0033630E">
              <w:rPr>
                <w:lang w:val="en-US"/>
              </w:rPr>
              <w:t xml:space="preserve"> </w:t>
            </w:r>
            <w:r>
              <w:rPr>
                <w:lang w:val="en-US"/>
              </w:rPr>
              <w:t>MHz</w:t>
            </w:r>
          </w:p>
        </w:tc>
        <w:tc>
          <w:tcPr>
            <w:tcW w:w="3210" w:type="dxa"/>
          </w:tcPr>
          <w:p w:rsidR="005B2252" w:rsidRDefault="005B2252" w:rsidP="00EE6C6C">
            <w:pPr>
              <w:pStyle w:val="BodyText"/>
              <w:jc w:val="center"/>
              <w:rPr>
                <w:lang w:val="en-US"/>
              </w:rPr>
            </w:pPr>
          </w:p>
        </w:tc>
      </w:tr>
      <w:tr w:rsidR="00EE6C6C" w:rsidTr="00456F73">
        <w:trPr>
          <w:jc w:val="center"/>
        </w:trPr>
        <w:tc>
          <w:tcPr>
            <w:tcW w:w="3209" w:type="dxa"/>
          </w:tcPr>
          <w:p w:rsidR="00EE6C6C" w:rsidRDefault="00EE6C6C" w:rsidP="00EE6C6C">
            <w:pPr>
              <w:pStyle w:val="BodyText"/>
              <w:jc w:val="center"/>
              <w:rPr>
                <w:lang w:val="en-US"/>
              </w:rPr>
            </w:pPr>
            <w:proofErr w:type="spellStart"/>
            <w:r w:rsidRPr="00383B92">
              <w:t>numSubchannel</w:t>
            </w:r>
            <w:proofErr w:type="spellEnd"/>
          </w:p>
        </w:tc>
        <w:tc>
          <w:tcPr>
            <w:tcW w:w="3210" w:type="dxa"/>
          </w:tcPr>
          <w:p w:rsidR="00EE6C6C" w:rsidRDefault="00EE6C6C" w:rsidP="00EE6C6C">
            <w:pPr>
              <w:pStyle w:val="BodyText"/>
              <w:jc w:val="center"/>
              <w:rPr>
                <w:lang w:val="en-US"/>
              </w:rPr>
            </w:pPr>
            <w:r>
              <w:rPr>
                <w:lang w:val="en-US"/>
              </w:rPr>
              <w:t>20</w:t>
            </w:r>
          </w:p>
        </w:tc>
        <w:tc>
          <w:tcPr>
            <w:tcW w:w="3210" w:type="dxa"/>
          </w:tcPr>
          <w:p w:rsidR="00EE6C6C" w:rsidRDefault="00EE6C6C" w:rsidP="00EE6C6C">
            <w:pPr>
              <w:pStyle w:val="BodyText"/>
              <w:jc w:val="center"/>
              <w:rPr>
                <w:lang w:val="en-US"/>
              </w:rPr>
            </w:pPr>
          </w:p>
        </w:tc>
      </w:tr>
      <w:tr w:rsidR="00EE6C6C" w:rsidTr="00456F73">
        <w:trPr>
          <w:jc w:val="center"/>
        </w:trPr>
        <w:tc>
          <w:tcPr>
            <w:tcW w:w="3209" w:type="dxa"/>
          </w:tcPr>
          <w:p w:rsidR="00EE6C6C" w:rsidRPr="00383B92" w:rsidRDefault="00EE6C6C" w:rsidP="00EE6C6C">
            <w:pPr>
              <w:pStyle w:val="BodyText"/>
              <w:jc w:val="center"/>
            </w:pPr>
            <w:proofErr w:type="spellStart"/>
            <w:r w:rsidRPr="00383B92">
              <w:t>sizeSubchannel</w:t>
            </w:r>
            <w:proofErr w:type="spellEnd"/>
          </w:p>
        </w:tc>
        <w:tc>
          <w:tcPr>
            <w:tcW w:w="3210" w:type="dxa"/>
          </w:tcPr>
          <w:p w:rsidR="00EE6C6C" w:rsidRDefault="00EE6C6C" w:rsidP="00EE6C6C">
            <w:pPr>
              <w:pStyle w:val="BodyText"/>
              <w:jc w:val="center"/>
              <w:rPr>
                <w:lang w:val="en-US"/>
              </w:rPr>
            </w:pPr>
            <w:r>
              <w:rPr>
                <w:lang w:val="en-US"/>
              </w:rPr>
              <w:t>5</w:t>
            </w:r>
          </w:p>
        </w:tc>
        <w:tc>
          <w:tcPr>
            <w:tcW w:w="3210" w:type="dxa"/>
          </w:tcPr>
          <w:p w:rsidR="00EE6C6C" w:rsidRDefault="00EE6C6C" w:rsidP="00EE6C6C">
            <w:pPr>
              <w:pStyle w:val="BodyText"/>
              <w:jc w:val="center"/>
              <w:rPr>
                <w:lang w:val="en-US"/>
              </w:rPr>
            </w:pPr>
          </w:p>
        </w:tc>
      </w:tr>
      <w:tr w:rsidR="00EE6C6C" w:rsidTr="00456F73">
        <w:trPr>
          <w:jc w:val="center"/>
        </w:trPr>
        <w:tc>
          <w:tcPr>
            <w:tcW w:w="3209" w:type="dxa"/>
          </w:tcPr>
          <w:p w:rsidR="00EE6C6C" w:rsidRPr="00383B92" w:rsidRDefault="00EE6C6C" w:rsidP="00EE6C6C">
            <w:pPr>
              <w:pStyle w:val="BodyText"/>
              <w:jc w:val="center"/>
            </w:pPr>
            <w:r>
              <w:t xml:space="preserve">Number of allocated </w:t>
            </w:r>
            <w:proofErr w:type="spellStart"/>
            <w:r>
              <w:t>subchannel</w:t>
            </w:r>
            <w:r w:rsidR="00780938">
              <w:t>s</w:t>
            </w:r>
            <w:proofErr w:type="spellEnd"/>
          </w:p>
        </w:tc>
        <w:tc>
          <w:tcPr>
            <w:tcW w:w="3210" w:type="dxa"/>
          </w:tcPr>
          <w:p w:rsidR="00EE6C6C" w:rsidRDefault="00EE6C6C" w:rsidP="00EE6C6C">
            <w:pPr>
              <w:pStyle w:val="BodyText"/>
              <w:jc w:val="center"/>
              <w:rPr>
                <w:lang w:val="en-US"/>
              </w:rPr>
            </w:pPr>
            <w:r>
              <w:rPr>
                <w:lang w:val="en-US"/>
              </w:rPr>
              <w:t>20</w:t>
            </w:r>
          </w:p>
        </w:tc>
        <w:tc>
          <w:tcPr>
            <w:tcW w:w="3210" w:type="dxa"/>
          </w:tcPr>
          <w:p w:rsidR="00EE6C6C" w:rsidRDefault="00EE6C6C" w:rsidP="00EE6C6C">
            <w:pPr>
              <w:pStyle w:val="BodyText"/>
              <w:jc w:val="center"/>
              <w:rPr>
                <w:lang w:val="en-US"/>
              </w:rPr>
            </w:pPr>
            <w:r>
              <w:rPr>
                <w:lang w:val="en-US"/>
              </w:rPr>
              <w:t>Corresponding to 96 PRBs</w:t>
            </w:r>
          </w:p>
        </w:tc>
      </w:tr>
      <w:tr w:rsidR="00EE6C6C" w:rsidTr="00456F73">
        <w:trPr>
          <w:jc w:val="center"/>
        </w:trPr>
        <w:tc>
          <w:tcPr>
            <w:tcW w:w="3209" w:type="dxa"/>
          </w:tcPr>
          <w:p w:rsidR="00EE6C6C" w:rsidRPr="00383B92" w:rsidRDefault="00EE6C6C" w:rsidP="00EE6C6C">
            <w:pPr>
              <w:pStyle w:val="BodyText"/>
              <w:jc w:val="center"/>
            </w:pPr>
            <w:r>
              <w:t>I_TBS</w:t>
            </w:r>
          </w:p>
        </w:tc>
        <w:tc>
          <w:tcPr>
            <w:tcW w:w="3210" w:type="dxa"/>
          </w:tcPr>
          <w:p w:rsidR="00EE6C6C" w:rsidRDefault="00EE6C6C" w:rsidP="00EE6C6C">
            <w:pPr>
              <w:pStyle w:val="BodyText"/>
              <w:jc w:val="center"/>
              <w:rPr>
                <w:lang w:val="en-US"/>
              </w:rPr>
            </w:pPr>
            <w:r>
              <w:rPr>
                <w:lang w:val="en-US"/>
              </w:rPr>
              <w:t>16</w:t>
            </w:r>
          </w:p>
        </w:tc>
        <w:tc>
          <w:tcPr>
            <w:tcW w:w="3210" w:type="dxa"/>
          </w:tcPr>
          <w:p w:rsidR="00EE6C6C" w:rsidRDefault="00EE6C6C" w:rsidP="00EE6C6C">
            <w:pPr>
              <w:pStyle w:val="BodyText"/>
              <w:jc w:val="center"/>
              <w:rPr>
                <w:lang w:val="en-US"/>
              </w:rPr>
            </w:pPr>
            <w:r>
              <w:rPr>
                <w:lang w:val="en-US"/>
              </w:rPr>
              <w:t xml:space="preserve">Corresponding the TBS is </w:t>
            </w:r>
            <w:r w:rsidRPr="00EE6C6C">
              <w:rPr>
                <w:lang w:val="en-US"/>
              </w:rPr>
              <w:t>31704</w:t>
            </w:r>
          </w:p>
        </w:tc>
      </w:tr>
    </w:tbl>
    <w:p w:rsidR="00E03A59" w:rsidRDefault="00E03A59" w:rsidP="00BA7D84">
      <w:pPr>
        <w:spacing w:after="180"/>
        <w:rPr>
          <w:lang w:val="en-US"/>
        </w:rPr>
      </w:pPr>
    </w:p>
    <w:p w:rsidR="000934C4" w:rsidRPr="000934C4" w:rsidRDefault="00842751" w:rsidP="00BA7D84">
      <w:pPr>
        <w:spacing w:after="180"/>
        <w:rPr>
          <w:rFonts w:ascii="Times New Roman" w:eastAsia="宋体" w:hAnsi="Times New Roman"/>
          <w:lang w:eastAsia="en-US"/>
        </w:rPr>
      </w:pPr>
      <w:r>
        <w:rPr>
          <w:lang w:val="en-US"/>
        </w:rPr>
        <w:t xml:space="preserve">Regarding </w:t>
      </w:r>
      <w:r w:rsidR="000934C4">
        <w:rPr>
          <w:lang w:val="en-US"/>
        </w:rPr>
        <w:t xml:space="preserve">the </w:t>
      </w:r>
      <w:proofErr w:type="spellStart"/>
      <w:r w:rsidR="000934C4">
        <w:rPr>
          <w:lang w:val="en-US"/>
        </w:rPr>
        <w:t>sidelink</w:t>
      </w:r>
      <w:proofErr w:type="spellEnd"/>
      <w:r w:rsidR="000934C4">
        <w:rPr>
          <w:lang w:val="en-US"/>
        </w:rPr>
        <w:t xml:space="preserve"> soft buffer size, the </w:t>
      </w:r>
      <w:proofErr w:type="spellStart"/>
      <w:r w:rsidR="000934C4">
        <w:rPr>
          <w:lang w:val="en-US"/>
        </w:rPr>
        <w:t>rational</w:t>
      </w:r>
      <w:proofErr w:type="spellEnd"/>
      <w:r w:rsidR="000934C4">
        <w:rPr>
          <w:lang w:val="en-US"/>
        </w:rPr>
        <w:t xml:space="preserve"> behind of 737280 is </w:t>
      </w:r>
      <w:r w:rsidR="00FC4BAC">
        <w:rPr>
          <w:lang w:val="en-US"/>
        </w:rPr>
        <w:t>based on</w:t>
      </w:r>
      <w:r w:rsidR="000934C4">
        <w:rPr>
          <w:lang w:val="en-US"/>
        </w:rPr>
        <w:t xml:space="preserve"> </w:t>
      </w:r>
      <w:r w:rsidR="000934C4">
        <w:rPr>
          <w:lang w:val="en-US"/>
        </w:rPr>
        <w:fldChar w:fldCharType="begin"/>
      </w:r>
      <w:r w:rsidR="000934C4">
        <w:rPr>
          <w:lang w:val="en-US"/>
        </w:rPr>
        <w:instrText xml:space="preserve"> REF _Ref481789159 \r \h </w:instrText>
      </w:r>
      <w:r w:rsidR="000934C4">
        <w:rPr>
          <w:lang w:val="en-US"/>
        </w:rPr>
      </w:r>
      <w:r w:rsidR="000934C4">
        <w:rPr>
          <w:lang w:val="en-US"/>
        </w:rPr>
        <w:fldChar w:fldCharType="separate"/>
      </w:r>
      <w:r w:rsidR="000934C4">
        <w:rPr>
          <w:lang w:val="en-US"/>
        </w:rPr>
        <w:t>[2]</w:t>
      </w:r>
      <w:r w:rsidR="000934C4">
        <w:rPr>
          <w:lang w:val="en-US"/>
        </w:rPr>
        <w:fldChar w:fldCharType="end"/>
      </w:r>
      <w:r w:rsidR="000934C4">
        <w:rPr>
          <w:lang w:val="en-US"/>
        </w:rPr>
        <w:t>:</w:t>
      </w:r>
    </w:p>
    <w:p w:rsidR="00BA7D84" w:rsidRDefault="00BA7D84" w:rsidP="00467C1D">
      <w:pPr>
        <w:spacing w:after="180"/>
        <w:ind w:left="567"/>
        <w:rPr>
          <w:rFonts w:ascii="Times New Roman" w:eastAsia="宋体" w:hAnsi="Times New Roman"/>
          <w:i/>
          <w:lang w:eastAsia="en-US"/>
        </w:rPr>
      </w:pPr>
      <w:r w:rsidRPr="00BA7D84">
        <w:rPr>
          <w:rFonts w:ascii="Times New Roman" w:eastAsia="宋体" w:hAnsi="Times New Roman"/>
          <w:i/>
          <w:lang w:eastAsia="en-US"/>
        </w:rPr>
        <w:t>The maximum number of coded bits per TTI can be calculated using maximum of 96 RBs for PSSCH using 16QAM modulation and rate matched to 10 symbols. The maximum number of coded bits is thus 96 * 12 * 4 * (14-4) = 46080. Further, there is ma</w:t>
      </w:r>
      <w:r w:rsidR="00731DB5">
        <w:rPr>
          <w:rFonts w:ascii="Times New Roman" w:eastAsia="宋体" w:hAnsi="Times New Roman"/>
          <w:i/>
          <w:lang w:eastAsia="en-US"/>
        </w:rPr>
        <w:t>xi</w:t>
      </w:r>
      <w:r w:rsidRPr="00BA7D84">
        <w:rPr>
          <w:rFonts w:ascii="Times New Roman" w:eastAsia="宋体" w:hAnsi="Times New Roman"/>
          <w:i/>
          <w:lang w:eastAsia="en-US"/>
        </w:rPr>
        <w:t xml:space="preserve">mum allowed gap between first transmission and retransmission is 15. Thus the UE has to buffer for 16 TTIs before </w:t>
      </w:r>
      <w:proofErr w:type="gramStart"/>
      <w:r w:rsidRPr="00BA7D84">
        <w:rPr>
          <w:rFonts w:ascii="Times New Roman" w:eastAsia="宋体" w:hAnsi="Times New Roman"/>
          <w:i/>
          <w:lang w:eastAsia="en-US"/>
        </w:rPr>
        <w:t>start</w:t>
      </w:r>
      <w:proofErr w:type="gramEnd"/>
      <w:r w:rsidRPr="00BA7D84">
        <w:rPr>
          <w:rFonts w:ascii="Times New Roman" w:eastAsia="宋体" w:hAnsi="Times New Roman"/>
          <w:i/>
          <w:lang w:eastAsia="en-US"/>
        </w:rPr>
        <w:t xml:space="preserve"> of decoding (i.e. when both of the redundancy versions of the first HARQ </w:t>
      </w:r>
      <w:r w:rsidRPr="00BA7D84">
        <w:rPr>
          <w:rFonts w:ascii="Times New Roman" w:eastAsia="宋体" w:hAnsi="Times New Roman"/>
          <w:i/>
          <w:lang w:eastAsia="en-US"/>
        </w:rPr>
        <w:lastRenderedPageBreak/>
        <w:t>process are received). The total soft buffer size is then 16 TTI x Maximum coded bits per TTI = 16 x 46080 = 737280.</w:t>
      </w:r>
    </w:p>
    <w:p w:rsidR="000934C4" w:rsidRDefault="000934C4" w:rsidP="000934C4">
      <w:pPr>
        <w:spacing w:after="180"/>
        <w:rPr>
          <w:rFonts w:ascii="Times New Roman" w:eastAsia="宋体" w:hAnsi="Times New Roman"/>
          <w:lang w:eastAsia="en-US"/>
        </w:rPr>
      </w:pPr>
      <w:r>
        <w:rPr>
          <w:rFonts w:ascii="Times New Roman" w:eastAsia="宋体" w:hAnsi="Times New Roman"/>
          <w:lang w:eastAsia="en-US"/>
        </w:rPr>
        <w:t xml:space="preserve">Thus, </w:t>
      </w:r>
      <w:proofErr w:type="gramStart"/>
      <w:r>
        <w:rPr>
          <w:rFonts w:ascii="Times New Roman" w:eastAsia="宋体" w:hAnsi="Times New Roman"/>
          <w:lang w:eastAsia="en-US"/>
        </w:rPr>
        <w:t>in order to</w:t>
      </w:r>
      <w:proofErr w:type="gramEnd"/>
      <w:r>
        <w:rPr>
          <w:rFonts w:ascii="Times New Roman" w:eastAsia="宋体" w:hAnsi="Times New Roman"/>
          <w:lang w:eastAsia="en-US"/>
        </w:rPr>
        <w:t xml:space="preserve"> verify the soft buffer management, we must set proper SNR to have the following </w:t>
      </w:r>
      <w:r w:rsidR="00731DB5">
        <w:rPr>
          <w:rFonts w:ascii="Times New Roman" w:eastAsia="宋体" w:hAnsi="Times New Roman"/>
          <w:lang w:eastAsia="en-US"/>
        </w:rPr>
        <w:t>characteristics:</w:t>
      </w:r>
    </w:p>
    <w:p w:rsidR="00731DB5" w:rsidRDefault="00731DB5" w:rsidP="00731DB5">
      <w:pPr>
        <w:pStyle w:val="ListParagraph"/>
        <w:numPr>
          <w:ilvl w:val="0"/>
          <w:numId w:val="22"/>
        </w:numPr>
        <w:spacing w:after="180"/>
        <w:rPr>
          <w:rFonts w:ascii="Times New Roman" w:eastAsia="宋体" w:hAnsi="Times New Roman"/>
          <w:lang w:eastAsia="en-US"/>
        </w:rPr>
      </w:pPr>
      <w:r>
        <w:rPr>
          <w:rFonts w:ascii="Times New Roman" w:eastAsia="宋体" w:hAnsi="Times New Roman"/>
          <w:lang w:eastAsia="en-US"/>
        </w:rPr>
        <w:t>The first transmission is almost not decodable to force UE to buffer the first 15 TBs</w:t>
      </w:r>
    </w:p>
    <w:p w:rsidR="00731DB5" w:rsidRPr="00731DB5" w:rsidRDefault="00731DB5" w:rsidP="00731DB5">
      <w:pPr>
        <w:pStyle w:val="ListParagraph"/>
        <w:numPr>
          <w:ilvl w:val="0"/>
          <w:numId w:val="22"/>
        </w:numPr>
        <w:spacing w:after="180"/>
        <w:rPr>
          <w:rFonts w:ascii="Times New Roman" w:eastAsia="宋体" w:hAnsi="Times New Roman"/>
          <w:lang w:eastAsia="en-US"/>
        </w:rPr>
      </w:pPr>
      <w:r>
        <w:rPr>
          <w:rFonts w:ascii="Times New Roman" w:eastAsia="宋体" w:hAnsi="Times New Roman"/>
          <w:lang w:eastAsia="en-US"/>
        </w:rPr>
        <w:t>The second transmission is decodable</w:t>
      </w:r>
    </w:p>
    <w:p w:rsidR="000934C4" w:rsidRDefault="00EC55AA" w:rsidP="000934C4">
      <w:pPr>
        <w:spacing w:after="180"/>
        <w:rPr>
          <w:rFonts w:ascii="Times New Roman" w:eastAsia="宋体" w:hAnsi="Times New Roman"/>
          <w:lang w:eastAsia="en-US"/>
        </w:rPr>
      </w:pPr>
      <w:r>
        <w:rPr>
          <w:rFonts w:ascii="Times New Roman" w:eastAsia="宋体" w:hAnsi="Times New Roman"/>
          <w:lang w:eastAsia="en-US"/>
        </w:rPr>
        <w:t xml:space="preserve">Otherwise, if UE don’t buffer so many bits, it still can pass the soft buffer test. </w:t>
      </w:r>
      <w:r w:rsidR="001A022E">
        <w:rPr>
          <w:rFonts w:ascii="Times New Roman" w:eastAsia="宋体" w:hAnsi="Times New Roman"/>
          <w:lang w:eastAsia="en-US"/>
        </w:rPr>
        <w:t xml:space="preserve">This soft buffer test is different from legacy soft buffer test. In legacy soft buffer test, noise free is set and maximum throughout is set as the metric for the test. But in this soft buffer test, noise is needed. </w:t>
      </w:r>
    </w:p>
    <w:p w:rsidR="001A022E" w:rsidRPr="000934C4" w:rsidRDefault="001A022E" w:rsidP="001A022E">
      <w:pPr>
        <w:pStyle w:val="Observation"/>
        <w:rPr>
          <w:lang w:eastAsia="en-US"/>
        </w:rPr>
      </w:pPr>
      <w:bookmarkStart w:id="1" w:name="_Toc481799307"/>
      <w:bookmarkStart w:id="2" w:name="_Toc481799406"/>
      <w:bookmarkStart w:id="3" w:name="_Toc481829868"/>
      <w:bookmarkStart w:id="4" w:name="_Toc481833666"/>
      <w:r>
        <w:rPr>
          <w:lang w:eastAsia="en-US"/>
        </w:rPr>
        <w:t xml:space="preserve">Proper SNR </w:t>
      </w:r>
      <w:proofErr w:type="gramStart"/>
      <w:r>
        <w:rPr>
          <w:lang w:eastAsia="en-US"/>
        </w:rPr>
        <w:t>need to</w:t>
      </w:r>
      <w:proofErr w:type="gramEnd"/>
      <w:r>
        <w:rPr>
          <w:lang w:eastAsia="en-US"/>
        </w:rPr>
        <w:t xml:space="preserve"> be set to reduce the decode probability for the first transmission</w:t>
      </w:r>
      <w:r w:rsidR="007337B2">
        <w:rPr>
          <w:lang w:eastAsia="en-US"/>
        </w:rPr>
        <w:t xml:space="preserve"> to force UE to buffer the first 15 TBs</w:t>
      </w:r>
      <w:r>
        <w:rPr>
          <w:lang w:eastAsia="en-US"/>
        </w:rPr>
        <w:t xml:space="preserve"> in the soft buffer management test.</w:t>
      </w:r>
      <w:bookmarkEnd w:id="1"/>
      <w:bookmarkEnd w:id="2"/>
      <w:bookmarkEnd w:id="3"/>
      <w:bookmarkEnd w:id="4"/>
      <w:r>
        <w:rPr>
          <w:lang w:eastAsia="en-US"/>
        </w:rPr>
        <w:t xml:space="preserve"> </w:t>
      </w:r>
    </w:p>
    <w:p w:rsidR="00E16921" w:rsidRDefault="00E16921" w:rsidP="00CE0424">
      <w:pPr>
        <w:pStyle w:val="BodyText"/>
      </w:pPr>
    </w:p>
    <w:p w:rsidR="00367A8F" w:rsidRDefault="00367A8F" w:rsidP="00367A8F">
      <w:pPr>
        <w:pStyle w:val="Heading2"/>
      </w:pPr>
      <w:r>
        <w:t>PSCCH decoding processing capability test</w:t>
      </w:r>
    </w:p>
    <w:p w:rsidR="00B1032A" w:rsidRDefault="00456F73" w:rsidP="00B1032A">
      <w:proofErr w:type="gramStart"/>
      <w:r>
        <w:t>According to</w:t>
      </w:r>
      <w:proofErr w:type="gramEnd"/>
      <w:r>
        <w:t xml:space="preserve"> the agreements in </w:t>
      </w:r>
      <w:r>
        <w:fldChar w:fldCharType="begin"/>
      </w:r>
      <w:r>
        <w:instrText xml:space="preserve"> REF _Ref481787953 \r \h </w:instrText>
      </w:r>
      <w:r>
        <w:fldChar w:fldCharType="separate"/>
      </w:r>
      <w:r>
        <w:t>[1]</w:t>
      </w:r>
      <w:r>
        <w:fldChar w:fldCharType="end"/>
      </w:r>
      <w:r>
        <w:t>, we agree</w:t>
      </w:r>
      <w:r w:rsidR="00B1032A">
        <w:t>d</w:t>
      </w:r>
      <w:r>
        <w:t xml:space="preserve"> to </w:t>
      </w:r>
      <w:r w:rsidR="00B1032A">
        <w:t>i</w:t>
      </w:r>
      <w:r w:rsidRPr="00456F73">
        <w:t>ntroduce new test cases for PSCCH decoding capabilities (X=10 and X=20) requirements</w:t>
      </w:r>
      <w:r w:rsidR="00B1032A">
        <w:t xml:space="preserve">. Per UE capability definition, </w:t>
      </w:r>
    </w:p>
    <w:p w:rsidR="00B1032A" w:rsidRDefault="00B1032A" w:rsidP="00F6111F">
      <w:pPr>
        <w:pStyle w:val="ListParagraph"/>
        <w:numPr>
          <w:ilvl w:val="0"/>
          <w:numId w:val="23"/>
        </w:numPr>
      </w:pPr>
      <w:r w:rsidRPr="00B1032A">
        <w:t xml:space="preserve">UE is not expected to attempt to decode more than X PSCCHs in a </w:t>
      </w:r>
      <w:proofErr w:type="spellStart"/>
      <w:r w:rsidRPr="00B1032A">
        <w:t>subframe</w:t>
      </w:r>
      <w:proofErr w:type="spellEnd"/>
      <w:r w:rsidRPr="00B1032A">
        <w:t xml:space="preserve">. UE </w:t>
      </w:r>
      <w:proofErr w:type="gramStart"/>
      <w:r w:rsidRPr="00B1032A">
        <w:t>is able to</w:t>
      </w:r>
      <w:proofErr w:type="gramEnd"/>
      <w:r w:rsidRPr="00B1032A">
        <w:t xml:space="preserve"> decode up to X PSCCH in a </w:t>
      </w:r>
      <w:proofErr w:type="spellStart"/>
      <w:r w:rsidRPr="00B1032A">
        <w:t>subframe</w:t>
      </w:r>
      <w:proofErr w:type="spellEnd"/>
      <w:r w:rsidRPr="00B1032A">
        <w:t>.</w:t>
      </w:r>
    </w:p>
    <w:p w:rsidR="00B1032A" w:rsidRDefault="00B1032A" w:rsidP="00B1032A">
      <w:pPr>
        <w:pStyle w:val="ListParagraph"/>
        <w:ind w:left="927"/>
      </w:pPr>
    </w:p>
    <w:p w:rsidR="00B1032A" w:rsidRPr="00B1032A" w:rsidRDefault="00B1032A" w:rsidP="00F6111F">
      <w:pPr>
        <w:pStyle w:val="ListParagraph"/>
        <w:numPr>
          <w:ilvl w:val="0"/>
          <w:numId w:val="23"/>
        </w:numPr>
      </w:pPr>
      <w:r w:rsidRPr="00B1032A">
        <w:t xml:space="preserve">UE is expected to attempt to decode at least Y RBs per </w:t>
      </w:r>
      <w:proofErr w:type="spellStart"/>
      <w:r w:rsidRPr="00B1032A">
        <w:t>subframe</w:t>
      </w:r>
      <w:proofErr w:type="spellEnd"/>
      <w:r w:rsidRPr="00B1032A">
        <w:t xml:space="preserve"> counting both PSCCH and PSSCH decoding RBs.</w:t>
      </w:r>
    </w:p>
    <w:p w:rsidR="00B1032A" w:rsidRPr="00B1032A" w:rsidRDefault="00B1032A" w:rsidP="00B1032A">
      <w:r>
        <w:t>There are t</w:t>
      </w:r>
      <w:r w:rsidRPr="00B1032A">
        <w:t>wo types of UE capability are defined</w:t>
      </w:r>
    </w:p>
    <w:p w:rsidR="00B1032A" w:rsidRDefault="00B1032A" w:rsidP="00B1032A">
      <w:pPr>
        <w:pStyle w:val="ListParagraph"/>
        <w:numPr>
          <w:ilvl w:val="0"/>
          <w:numId w:val="23"/>
        </w:numPr>
      </w:pPr>
      <w:r>
        <w:t xml:space="preserve">Type 1: </w:t>
      </w:r>
      <w:r w:rsidRPr="00B1032A">
        <w:t>X=10, Y=100</w:t>
      </w:r>
    </w:p>
    <w:p w:rsidR="00367A8F" w:rsidRDefault="00B1032A" w:rsidP="00B1032A">
      <w:pPr>
        <w:pStyle w:val="ListParagraph"/>
        <w:numPr>
          <w:ilvl w:val="0"/>
          <w:numId w:val="23"/>
        </w:numPr>
      </w:pPr>
      <w:r>
        <w:t xml:space="preserve">Type 2: X=20, Y=136  </w:t>
      </w:r>
    </w:p>
    <w:p w:rsidR="00456F73" w:rsidRDefault="00132C42" w:rsidP="00367A8F">
      <w:r>
        <w:t>For the first type UE, the</w:t>
      </w:r>
      <w:r w:rsidR="00D429F0">
        <w:t xml:space="preserve"> test setup is quite simple. The test </w:t>
      </w:r>
      <w:r>
        <w:t xml:space="preserve">parameters </w:t>
      </w:r>
      <w:r w:rsidR="00D429F0">
        <w:t xml:space="preserve">can be </w:t>
      </w:r>
      <w:r w:rsidR="00185494">
        <w:t>given as</w:t>
      </w:r>
      <w:r>
        <w:t xml:space="preserve"> </w:t>
      </w:r>
      <w:r w:rsidR="00027083">
        <w:fldChar w:fldCharType="begin"/>
      </w:r>
      <w:r w:rsidR="00027083">
        <w:instrText xml:space="preserve"> REF _Ref481790297 \h </w:instrText>
      </w:r>
      <w:r w:rsidR="00027083">
        <w:fldChar w:fldCharType="separate"/>
      </w:r>
      <w:r w:rsidR="00027083">
        <w:t xml:space="preserve">Table </w:t>
      </w:r>
      <w:r w:rsidR="00027083">
        <w:rPr>
          <w:noProof/>
        </w:rPr>
        <w:t>2</w:t>
      </w:r>
      <w:r w:rsidR="00027083">
        <w:fldChar w:fldCharType="end"/>
      </w:r>
      <w:r w:rsidR="00027083">
        <w:t>.</w:t>
      </w:r>
    </w:p>
    <w:p w:rsidR="00132C42" w:rsidRDefault="00132C42" w:rsidP="00132C42">
      <w:pPr>
        <w:pStyle w:val="Caption"/>
        <w:keepNext/>
      </w:pPr>
      <w:bookmarkStart w:id="5" w:name="_Ref481790297"/>
      <w:r>
        <w:t xml:space="preserve">Table </w:t>
      </w:r>
      <w:r>
        <w:fldChar w:fldCharType="begin"/>
      </w:r>
      <w:r>
        <w:instrText xml:space="preserve"> SEQ Table \* ARABIC </w:instrText>
      </w:r>
      <w:r>
        <w:fldChar w:fldCharType="separate"/>
      </w:r>
      <w:r w:rsidR="00A963C8">
        <w:rPr>
          <w:noProof/>
        </w:rPr>
        <w:t>2</w:t>
      </w:r>
      <w:r>
        <w:fldChar w:fldCharType="end"/>
      </w:r>
      <w:bookmarkEnd w:id="5"/>
      <w:r>
        <w:t>: Test parameters for X=10 and Y=100</w:t>
      </w:r>
    </w:p>
    <w:tbl>
      <w:tblPr>
        <w:tblStyle w:val="TableGrid"/>
        <w:tblW w:w="0" w:type="auto"/>
        <w:jc w:val="center"/>
        <w:tblLook w:val="04A0" w:firstRow="1" w:lastRow="0" w:firstColumn="1" w:lastColumn="0" w:noHBand="0" w:noVBand="1"/>
      </w:tblPr>
      <w:tblGrid>
        <w:gridCol w:w="3209"/>
        <w:gridCol w:w="3210"/>
        <w:gridCol w:w="3210"/>
      </w:tblGrid>
      <w:tr w:rsidR="00132C42" w:rsidTr="00F6111F">
        <w:trPr>
          <w:jc w:val="center"/>
        </w:trPr>
        <w:tc>
          <w:tcPr>
            <w:tcW w:w="3209" w:type="dxa"/>
          </w:tcPr>
          <w:p w:rsidR="00132C42" w:rsidRDefault="00132C42" w:rsidP="00F6111F">
            <w:pPr>
              <w:pStyle w:val="BodyText"/>
              <w:jc w:val="center"/>
              <w:rPr>
                <w:lang w:val="en-US"/>
              </w:rPr>
            </w:pPr>
            <w:r>
              <w:rPr>
                <w:lang w:val="en-US"/>
              </w:rPr>
              <w:t>Parameters</w:t>
            </w:r>
          </w:p>
        </w:tc>
        <w:tc>
          <w:tcPr>
            <w:tcW w:w="3210" w:type="dxa"/>
          </w:tcPr>
          <w:p w:rsidR="00132C42" w:rsidRDefault="00132C42" w:rsidP="00F6111F">
            <w:pPr>
              <w:pStyle w:val="BodyText"/>
              <w:jc w:val="center"/>
              <w:rPr>
                <w:lang w:val="en-US"/>
              </w:rPr>
            </w:pPr>
            <w:r>
              <w:rPr>
                <w:lang w:val="en-US"/>
              </w:rPr>
              <w:t>Value</w:t>
            </w:r>
          </w:p>
        </w:tc>
        <w:tc>
          <w:tcPr>
            <w:tcW w:w="3210" w:type="dxa"/>
          </w:tcPr>
          <w:p w:rsidR="00132C42" w:rsidRDefault="00132C42" w:rsidP="00F6111F">
            <w:pPr>
              <w:pStyle w:val="BodyText"/>
              <w:jc w:val="center"/>
              <w:rPr>
                <w:lang w:val="en-US"/>
              </w:rPr>
            </w:pPr>
            <w:r>
              <w:rPr>
                <w:lang w:val="en-US"/>
              </w:rPr>
              <w:t>Note</w:t>
            </w:r>
          </w:p>
        </w:tc>
      </w:tr>
      <w:tr w:rsidR="00E26765" w:rsidTr="00F6111F">
        <w:trPr>
          <w:jc w:val="center"/>
        </w:trPr>
        <w:tc>
          <w:tcPr>
            <w:tcW w:w="3209" w:type="dxa"/>
          </w:tcPr>
          <w:p w:rsidR="00E26765" w:rsidRDefault="00E26765" w:rsidP="00F6111F">
            <w:pPr>
              <w:pStyle w:val="BodyText"/>
              <w:jc w:val="center"/>
              <w:rPr>
                <w:lang w:val="en-US"/>
              </w:rPr>
            </w:pPr>
            <w:r>
              <w:rPr>
                <w:lang w:val="en-US"/>
              </w:rPr>
              <w:t>Bandwidth</w:t>
            </w:r>
          </w:p>
        </w:tc>
        <w:tc>
          <w:tcPr>
            <w:tcW w:w="3210" w:type="dxa"/>
          </w:tcPr>
          <w:p w:rsidR="00E26765" w:rsidRDefault="00E26765" w:rsidP="00F6111F">
            <w:pPr>
              <w:pStyle w:val="BodyText"/>
              <w:jc w:val="center"/>
              <w:rPr>
                <w:lang w:val="en-US"/>
              </w:rPr>
            </w:pPr>
            <w:r>
              <w:rPr>
                <w:lang w:val="en-US"/>
              </w:rPr>
              <w:t>20 MHz</w:t>
            </w:r>
          </w:p>
        </w:tc>
        <w:tc>
          <w:tcPr>
            <w:tcW w:w="3210" w:type="dxa"/>
          </w:tcPr>
          <w:p w:rsidR="00E26765" w:rsidRDefault="00E26765" w:rsidP="00F6111F">
            <w:pPr>
              <w:pStyle w:val="BodyText"/>
              <w:jc w:val="center"/>
              <w:rPr>
                <w:lang w:val="en-US"/>
              </w:rPr>
            </w:pPr>
          </w:p>
        </w:tc>
      </w:tr>
      <w:tr w:rsidR="00132C42" w:rsidTr="00F6111F">
        <w:trPr>
          <w:jc w:val="center"/>
        </w:trPr>
        <w:tc>
          <w:tcPr>
            <w:tcW w:w="3209" w:type="dxa"/>
          </w:tcPr>
          <w:p w:rsidR="00132C42" w:rsidRDefault="00132C42" w:rsidP="00F6111F">
            <w:pPr>
              <w:pStyle w:val="BodyText"/>
              <w:jc w:val="center"/>
              <w:rPr>
                <w:lang w:val="en-US"/>
              </w:rPr>
            </w:pPr>
            <w:proofErr w:type="spellStart"/>
            <w:r w:rsidRPr="00383B92">
              <w:t>numSubchannel</w:t>
            </w:r>
            <w:proofErr w:type="spellEnd"/>
          </w:p>
        </w:tc>
        <w:tc>
          <w:tcPr>
            <w:tcW w:w="3210" w:type="dxa"/>
          </w:tcPr>
          <w:p w:rsidR="00132C42" w:rsidRDefault="00132C42" w:rsidP="00F6111F">
            <w:pPr>
              <w:pStyle w:val="BodyText"/>
              <w:jc w:val="center"/>
              <w:rPr>
                <w:lang w:val="en-US"/>
              </w:rPr>
            </w:pPr>
            <w:r>
              <w:rPr>
                <w:lang w:val="en-US"/>
              </w:rPr>
              <w:t>10</w:t>
            </w:r>
          </w:p>
        </w:tc>
        <w:tc>
          <w:tcPr>
            <w:tcW w:w="3210" w:type="dxa"/>
          </w:tcPr>
          <w:p w:rsidR="00132C42" w:rsidRDefault="00132C42" w:rsidP="00F6111F">
            <w:pPr>
              <w:pStyle w:val="BodyText"/>
              <w:jc w:val="center"/>
              <w:rPr>
                <w:lang w:val="en-US"/>
              </w:rPr>
            </w:pPr>
          </w:p>
        </w:tc>
      </w:tr>
      <w:tr w:rsidR="00132C42" w:rsidTr="00F6111F">
        <w:trPr>
          <w:jc w:val="center"/>
        </w:trPr>
        <w:tc>
          <w:tcPr>
            <w:tcW w:w="3209" w:type="dxa"/>
          </w:tcPr>
          <w:p w:rsidR="00132C42" w:rsidRPr="00383B92" w:rsidRDefault="00132C42" w:rsidP="00F6111F">
            <w:pPr>
              <w:pStyle w:val="BodyText"/>
              <w:jc w:val="center"/>
            </w:pPr>
            <w:proofErr w:type="spellStart"/>
            <w:r w:rsidRPr="00383B92">
              <w:t>sizeSubchannel</w:t>
            </w:r>
            <w:proofErr w:type="spellEnd"/>
          </w:p>
        </w:tc>
        <w:tc>
          <w:tcPr>
            <w:tcW w:w="3210" w:type="dxa"/>
          </w:tcPr>
          <w:p w:rsidR="00132C42" w:rsidRDefault="00132C42" w:rsidP="00F6111F">
            <w:pPr>
              <w:pStyle w:val="BodyText"/>
              <w:jc w:val="center"/>
              <w:rPr>
                <w:lang w:val="en-US"/>
              </w:rPr>
            </w:pPr>
            <w:r>
              <w:rPr>
                <w:lang w:val="en-US"/>
              </w:rPr>
              <w:t>10</w:t>
            </w:r>
          </w:p>
        </w:tc>
        <w:tc>
          <w:tcPr>
            <w:tcW w:w="3210" w:type="dxa"/>
          </w:tcPr>
          <w:p w:rsidR="00132C42" w:rsidRDefault="00132C42" w:rsidP="00F6111F">
            <w:pPr>
              <w:pStyle w:val="BodyText"/>
              <w:jc w:val="center"/>
              <w:rPr>
                <w:lang w:val="en-US"/>
              </w:rPr>
            </w:pPr>
          </w:p>
        </w:tc>
      </w:tr>
      <w:tr w:rsidR="00132C42" w:rsidTr="00F6111F">
        <w:trPr>
          <w:jc w:val="center"/>
        </w:trPr>
        <w:tc>
          <w:tcPr>
            <w:tcW w:w="3209" w:type="dxa"/>
          </w:tcPr>
          <w:p w:rsidR="00132C42" w:rsidRPr="00383B92" w:rsidRDefault="00132C42" w:rsidP="00F6111F">
            <w:pPr>
              <w:pStyle w:val="BodyText"/>
              <w:jc w:val="center"/>
            </w:pPr>
            <w:r>
              <w:t xml:space="preserve">Number of allocated </w:t>
            </w:r>
            <w:proofErr w:type="spellStart"/>
            <w:r>
              <w:t>subchannel</w:t>
            </w:r>
            <w:proofErr w:type="spellEnd"/>
          </w:p>
        </w:tc>
        <w:tc>
          <w:tcPr>
            <w:tcW w:w="3210" w:type="dxa"/>
          </w:tcPr>
          <w:p w:rsidR="00132C42" w:rsidRDefault="00027083" w:rsidP="00F6111F">
            <w:pPr>
              <w:pStyle w:val="BodyText"/>
              <w:jc w:val="center"/>
              <w:rPr>
                <w:lang w:val="en-US"/>
              </w:rPr>
            </w:pPr>
            <w:r>
              <w:rPr>
                <w:lang w:val="en-US"/>
              </w:rPr>
              <w:t>1</w:t>
            </w:r>
          </w:p>
        </w:tc>
        <w:tc>
          <w:tcPr>
            <w:tcW w:w="3210" w:type="dxa"/>
          </w:tcPr>
          <w:p w:rsidR="00132C42" w:rsidRDefault="00027083" w:rsidP="00F6111F">
            <w:pPr>
              <w:pStyle w:val="BodyText"/>
              <w:jc w:val="center"/>
              <w:rPr>
                <w:lang w:val="en-US"/>
              </w:rPr>
            </w:pPr>
            <w:r>
              <w:rPr>
                <w:lang w:val="en-US"/>
              </w:rPr>
              <w:t>Corresponding to 8</w:t>
            </w:r>
            <w:r w:rsidR="00132C42">
              <w:rPr>
                <w:lang w:val="en-US"/>
              </w:rPr>
              <w:t xml:space="preserve"> PRBs</w:t>
            </w:r>
          </w:p>
        </w:tc>
      </w:tr>
      <w:tr w:rsidR="00132C42" w:rsidTr="00F6111F">
        <w:trPr>
          <w:jc w:val="center"/>
        </w:trPr>
        <w:tc>
          <w:tcPr>
            <w:tcW w:w="3209" w:type="dxa"/>
          </w:tcPr>
          <w:p w:rsidR="00132C42" w:rsidRPr="00383B92" w:rsidRDefault="00132C42" w:rsidP="00F6111F">
            <w:pPr>
              <w:pStyle w:val="BodyText"/>
              <w:jc w:val="center"/>
            </w:pPr>
            <w:r>
              <w:t>I_TBS</w:t>
            </w:r>
          </w:p>
        </w:tc>
        <w:tc>
          <w:tcPr>
            <w:tcW w:w="3210" w:type="dxa"/>
          </w:tcPr>
          <w:p w:rsidR="00132C42" w:rsidRDefault="00132C42" w:rsidP="00F6111F">
            <w:pPr>
              <w:pStyle w:val="BodyText"/>
              <w:jc w:val="center"/>
              <w:rPr>
                <w:lang w:val="en-US"/>
              </w:rPr>
            </w:pPr>
            <w:r>
              <w:rPr>
                <w:lang w:val="en-US"/>
              </w:rPr>
              <w:t>16</w:t>
            </w:r>
          </w:p>
        </w:tc>
        <w:tc>
          <w:tcPr>
            <w:tcW w:w="3210" w:type="dxa"/>
          </w:tcPr>
          <w:p w:rsidR="00132C42" w:rsidRDefault="00132C42" w:rsidP="00F6111F">
            <w:pPr>
              <w:pStyle w:val="BodyText"/>
              <w:jc w:val="center"/>
              <w:rPr>
                <w:lang w:val="en-US"/>
              </w:rPr>
            </w:pPr>
          </w:p>
        </w:tc>
      </w:tr>
    </w:tbl>
    <w:p w:rsidR="00132C42" w:rsidRDefault="00132C42" w:rsidP="00367A8F"/>
    <w:p w:rsidR="00027083" w:rsidRDefault="00027083" w:rsidP="00367A8F">
      <w:r>
        <w:t>For the type 2 UE, there are several options for the test:</w:t>
      </w:r>
    </w:p>
    <w:p w:rsidR="00F6111F" w:rsidRPr="00027083" w:rsidRDefault="00F6111F" w:rsidP="00027083">
      <w:pPr>
        <w:numPr>
          <w:ilvl w:val="0"/>
          <w:numId w:val="24"/>
        </w:numPr>
        <w:rPr>
          <w:lang w:val="en-US"/>
        </w:rPr>
      </w:pPr>
      <w:r w:rsidRPr="00027083">
        <w:rPr>
          <w:lang w:val="en-US"/>
        </w:rPr>
        <w:t>Option1: Only focus to verify X (PSCCH decoding processing capability)</w:t>
      </w:r>
    </w:p>
    <w:p w:rsidR="00F6111F" w:rsidRPr="00027083" w:rsidRDefault="00F6111F" w:rsidP="00027083">
      <w:pPr>
        <w:numPr>
          <w:ilvl w:val="0"/>
          <w:numId w:val="24"/>
        </w:numPr>
        <w:rPr>
          <w:lang w:val="en-US"/>
        </w:rPr>
      </w:pPr>
      <w:r w:rsidRPr="00027083">
        <w:rPr>
          <w:lang w:val="en-US"/>
        </w:rPr>
        <w:t>Option2: Verify Both X and Y</w:t>
      </w:r>
    </w:p>
    <w:p w:rsidR="00F6111F" w:rsidRPr="00027083" w:rsidRDefault="00F6111F" w:rsidP="00027083">
      <w:pPr>
        <w:numPr>
          <w:ilvl w:val="0"/>
          <w:numId w:val="24"/>
        </w:numPr>
        <w:rPr>
          <w:lang w:val="en-US"/>
        </w:rPr>
      </w:pPr>
      <w:r w:rsidRPr="00027083">
        <w:rPr>
          <w:lang w:val="en-US"/>
        </w:rPr>
        <w:t>For Type 2, baseline is Option1. Companies can bring additional test purposes.</w:t>
      </w:r>
    </w:p>
    <w:p w:rsidR="0080081E" w:rsidRDefault="005A24AA" w:rsidP="00367A8F">
      <w:pPr>
        <w:rPr>
          <w:lang w:val="en-US"/>
        </w:rPr>
      </w:pPr>
      <w:proofErr w:type="gramStart"/>
      <w:r>
        <w:rPr>
          <w:lang w:val="en-US"/>
        </w:rPr>
        <w:t>In order to</w:t>
      </w:r>
      <w:proofErr w:type="gramEnd"/>
      <w:r>
        <w:rPr>
          <w:lang w:val="en-US"/>
        </w:rPr>
        <w:t xml:space="preserve"> verify b</w:t>
      </w:r>
      <w:r w:rsidR="0080081E">
        <w:rPr>
          <w:lang w:val="en-US"/>
        </w:rPr>
        <w:t>oth X and Y, the following setups</w:t>
      </w:r>
      <w:r>
        <w:rPr>
          <w:lang w:val="en-US"/>
        </w:rPr>
        <w:t xml:space="preserve"> may partially serve the purpose. </w:t>
      </w:r>
    </w:p>
    <w:p w:rsidR="00CF252C" w:rsidRDefault="005A24AA" w:rsidP="00367A8F">
      <w:pPr>
        <w:rPr>
          <w:lang w:val="en-US"/>
        </w:rPr>
      </w:pPr>
      <w:r>
        <w:rPr>
          <w:lang w:val="en-US"/>
        </w:rPr>
        <w:t>First</w:t>
      </w:r>
      <w:r w:rsidR="00CF252C">
        <w:rPr>
          <w:lang w:val="en-US"/>
        </w:rPr>
        <w:t>ly</w:t>
      </w:r>
      <w:r>
        <w:rPr>
          <w:lang w:val="en-US"/>
        </w:rPr>
        <w:t xml:space="preserve">, the system setup is configured as </w:t>
      </w:r>
      <w:r>
        <w:rPr>
          <w:lang w:val="en-US"/>
        </w:rPr>
        <w:fldChar w:fldCharType="begin"/>
      </w:r>
      <w:r>
        <w:rPr>
          <w:lang w:val="en-US"/>
        </w:rPr>
        <w:instrText xml:space="preserve"> REF _Ref481790588 \h </w:instrText>
      </w:r>
      <w:r>
        <w:rPr>
          <w:lang w:val="en-US"/>
        </w:rPr>
      </w:r>
      <w:r>
        <w:rPr>
          <w:lang w:val="en-US"/>
        </w:rPr>
        <w:fldChar w:fldCharType="separate"/>
      </w:r>
      <w:r>
        <w:t xml:space="preserve">Table </w:t>
      </w:r>
      <w:r>
        <w:rPr>
          <w:noProof/>
        </w:rPr>
        <w:t>3</w:t>
      </w:r>
      <w:r>
        <w:rPr>
          <w:lang w:val="en-US"/>
        </w:rPr>
        <w:fldChar w:fldCharType="end"/>
      </w:r>
      <w:r>
        <w:rPr>
          <w:lang w:val="en-US"/>
        </w:rPr>
        <w:t>.</w:t>
      </w:r>
      <w:r w:rsidR="00CF252C">
        <w:rPr>
          <w:lang w:val="en-US"/>
        </w:rPr>
        <w:t xml:space="preserve"> Secondly, </w:t>
      </w:r>
      <w:r w:rsidR="008E2C20">
        <w:rPr>
          <w:lang w:val="en-US"/>
        </w:rPr>
        <w:t xml:space="preserve">three transmission </w:t>
      </w:r>
      <w:r w:rsidR="00CF252C">
        <w:rPr>
          <w:lang w:val="en-US"/>
        </w:rPr>
        <w:t>pattern</w:t>
      </w:r>
      <w:r w:rsidR="008E2C20">
        <w:rPr>
          <w:lang w:val="en-US"/>
        </w:rPr>
        <w:t xml:space="preserve">s are defined as </w:t>
      </w:r>
      <w:r w:rsidR="00CF252C">
        <w:rPr>
          <w:lang w:val="en-US"/>
        </w:rPr>
        <w:t xml:space="preserve">shown in </w:t>
      </w:r>
      <w:r w:rsidR="00673BD7">
        <w:rPr>
          <w:lang w:val="en-US"/>
        </w:rPr>
        <w:fldChar w:fldCharType="begin"/>
      </w:r>
      <w:r w:rsidR="00673BD7">
        <w:rPr>
          <w:lang w:val="en-US"/>
        </w:rPr>
        <w:instrText xml:space="preserve"> REF _Ref481792078 \h </w:instrText>
      </w:r>
      <w:r w:rsidR="00673BD7">
        <w:rPr>
          <w:lang w:val="en-US"/>
        </w:rPr>
      </w:r>
      <w:r w:rsidR="00673BD7">
        <w:rPr>
          <w:lang w:val="en-US"/>
        </w:rPr>
        <w:fldChar w:fldCharType="separate"/>
      </w:r>
      <w:r w:rsidR="00673BD7">
        <w:t xml:space="preserve">Figure </w:t>
      </w:r>
      <w:r w:rsidR="00673BD7">
        <w:rPr>
          <w:noProof/>
        </w:rPr>
        <w:t>1</w:t>
      </w:r>
      <w:r w:rsidR="00673BD7">
        <w:rPr>
          <w:lang w:val="en-US"/>
        </w:rPr>
        <w:fldChar w:fldCharType="end"/>
      </w:r>
      <w:r w:rsidR="001B06E7">
        <w:rPr>
          <w:lang w:val="en-US"/>
        </w:rPr>
        <w:t>.</w:t>
      </w:r>
      <w:r w:rsidR="00314616">
        <w:rPr>
          <w:lang w:val="en-US"/>
        </w:rPr>
        <w:t xml:space="preserve"> In the figure, the yellow block stands for the allocated PRBs for PSSCH and the blue block stands for the allocated PRBs for PSCCH. </w:t>
      </w:r>
      <w:r w:rsidR="0089695C">
        <w:rPr>
          <w:lang w:val="en-US"/>
        </w:rPr>
        <w:t xml:space="preserve">In the first pattern, 96 PRBs are allocated for the PSSCH transmission and the SA in the first </w:t>
      </w:r>
      <w:proofErr w:type="spellStart"/>
      <w:r w:rsidR="0089695C">
        <w:rPr>
          <w:lang w:val="en-US"/>
        </w:rPr>
        <w:t>subchannel</w:t>
      </w:r>
      <w:proofErr w:type="spellEnd"/>
      <w:r w:rsidR="0089695C">
        <w:rPr>
          <w:lang w:val="en-US"/>
        </w:rPr>
        <w:t xml:space="preserve"> is used for PSCCH. In the second pattern, 20 PSCCH and 20 PSSCH are transmitted, and each PSSCH is with 3 PRBs. In the third pattern, 90 PRBs are allocated for PSSCH transmission and the SA in the last </w:t>
      </w:r>
      <w:proofErr w:type="spellStart"/>
      <w:r w:rsidR="0089695C">
        <w:rPr>
          <w:lang w:val="en-US"/>
        </w:rPr>
        <w:t>subchannel</w:t>
      </w:r>
      <w:proofErr w:type="spellEnd"/>
      <w:r w:rsidR="0089695C">
        <w:rPr>
          <w:lang w:val="en-US"/>
        </w:rPr>
        <w:t xml:space="preserve"> is used for PSCCH transmission. </w:t>
      </w:r>
      <w:r w:rsidR="00221C16">
        <w:rPr>
          <w:lang w:val="en-US"/>
        </w:rPr>
        <w:t xml:space="preserve">Thirdly, </w:t>
      </w:r>
      <w:r w:rsidR="00651F28">
        <w:rPr>
          <w:lang w:val="en-US"/>
        </w:rPr>
        <w:t>t</w:t>
      </w:r>
      <w:r w:rsidR="008E408B">
        <w:rPr>
          <w:lang w:val="en-US"/>
        </w:rPr>
        <w:t xml:space="preserve">he three pattern can be transmitted </w:t>
      </w:r>
      <w:r w:rsidR="008E408B" w:rsidRPr="00632B77">
        <w:rPr>
          <w:b/>
          <w:i/>
          <w:lang w:val="en-US"/>
        </w:rPr>
        <w:t>sequentially</w:t>
      </w:r>
      <w:r w:rsidR="008E408B">
        <w:rPr>
          <w:lang w:val="en-US"/>
        </w:rPr>
        <w:t xml:space="preserve">. </w:t>
      </w:r>
      <w:r w:rsidR="00632B77">
        <w:rPr>
          <w:lang w:val="en-US"/>
        </w:rPr>
        <w:t>With the pattern 2, we can verify “</w:t>
      </w:r>
      <w:r w:rsidR="00632B77" w:rsidRPr="00B1032A">
        <w:t xml:space="preserve">UE is not expected to attempt to decode more than </w:t>
      </w:r>
      <w:r w:rsidR="00632B77">
        <w:t>20</w:t>
      </w:r>
      <w:r w:rsidR="00632B77" w:rsidRPr="00B1032A">
        <w:t xml:space="preserve"> PSCCHs in a </w:t>
      </w:r>
      <w:proofErr w:type="spellStart"/>
      <w:r w:rsidR="00632B77" w:rsidRPr="00B1032A">
        <w:t>subframe</w:t>
      </w:r>
      <w:proofErr w:type="spellEnd"/>
      <w:r w:rsidR="00632B77">
        <w:rPr>
          <w:lang w:val="en-US"/>
        </w:rPr>
        <w:t>”. With pattern 1 and pattern 3, we can partially verify “</w:t>
      </w:r>
      <w:r w:rsidR="00632B77" w:rsidRPr="00B1032A">
        <w:t xml:space="preserve">UE is expected to attempt to decode at least </w:t>
      </w:r>
      <w:r w:rsidR="00632B77">
        <w:t>136</w:t>
      </w:r>
      <w:r w:rsidR="00632B77" w:rsidRPr="00B1032A">
        <w:t xml:space="preserve"> RBs per </w:t>
      </w:r>
      <w:proofErr w:type="spellStart"/>
      <w:r w:rsidR="00632B77" w:rsidRPr="00B1032A">
        <w:t>subframe</w:t>
      </w:r>
      <w:proofErr w:type="spellEnd"/>
      <w:r w:rsidR="00632B77" w:rsidRPr="00B1032A">
        <w:t xml:space="preserve"> counting both PSCCH and PSSCH decoding RBs</w:t>
      </w:r>
      <w:r w:rsidR="00632B77">
        <w:rPr>
          <w:lang w:val="en-US"/>
        </w:rPr>
        <w:t xml:space="preserve">”. For the UE </w:t>
      </w:r>
      <w:r w:rsidR="00632B77">
        <w:rPr>
          <w:lang w:val="en-US"/>
        </w:rPr>
        <w:lastRenderedPageBreak/>
        <w:t xml:space="preserve">decoding PSCCH in </w:t>
      </w:r>
      <w:r w:rsidR="00632B77" w:rsidRPr="00632B77">
        <w:rPr>
          <w:lang w:val="en-US"/>
        </w:rPr>
        <w:t>ascending</w:t>
      </w:r>
      <w:r w:rsidR="00632B77">
        <w:rPr>
          <w:lang w:val="en-US"/>
        </w:rPr>
        <w:t xml:space="preserve"> </w:t>
      </w:r>
      <w:proofErr w:type="spellStart"/>
      <w:r w:rsidR="00632B77">
        <w:rPr>
          <w:lang w:val="en-US"/>
        </w:rPr>
        <w:t>subchannel</w:t>
      </w:r>
      <w:proofErr w:type="spellEnd"/>
      <w:r w:rsidR="00632B77">
        <w:rPr>
          <w:lang w:val="en-US"/>
        </w:rPr>
        <w:t xml:space="preserve"> number, for pattern 1, it </w:t>
      </w:r>
      <w:proofErr w:type="gramStart"/>
      <w:r w:rsidR="00632B77">
        <w:rPr>
          <w:lang w:val="en-US"/>
        </w:rPr>
        <w:t>needs to</w:t>
      </w:r>
      <w:proofErr w:type="gramEnd"/>
      <w:r w:rsidR="00632B77">
        <w:rPr>
          <w:lang w:val="en-US"/>
        </w:rPr>
        <w:t xml:space="preserve"> decodes 2 PRBs (for PSCCH) + 96 PRBs (for PSSCH) =98 PRBs, while for pattern 3, it needs to decode 20*2 PRBs (for PSCCH) + 90 PRBs (for PSSCH) = 130 (PRBs). For the UE decoding PSCCH in </w:t>
      </w:r>
      <w:proofErr w:type="spellStart"/>
      <w:r w:rsidR="00632B77">
        <w:rPr>
          <w:rFonts w:hint="eastAsia"/>
          <w:lang w:val="en-US"/>
        </w:rPr>
        <w:t>decending</w:t>
      </w:r>
      <w:proofErr w:type="spellEnd"/>
      <w:r w:rsidR="00632B77">
        <w:rPr>
          <w:rFonts w:hint="eastAsia"/>
          <w:lang w:val="en-US"/>
        </w:rPr>
        <w:t xml:space="preserve"> </w:t>
      </w:r>
      <w:proofErr w:type="spellStart"/>
      <w:r w:rsidR="00632B77">
        <w:rPr>
          <w:lang w:val="en-US"/>
        </w:rPr>
        <w:t>subchannel</w:t>
      </w:r>
      <w:proofErr w:type="spellEnd"/>
      <w:r w:rsidR="00632B77">
        <w:rPr>
          <w:lang w:val="en-US"/>
        </w:rPr>
        <w:t xml:space="preserve"> order, for pattern 1, it </w:t>
      </w:r>
      <w:proofErr w:type="gramStart"/>
      <w:r w:rsidR="00632B77">
        <w:rPr>
          <w:lang w:val="en-US"/>
        </w:rPr>
        <w:t>needs to</w:t>
      </w:r>
      <w:proofErr w:type="gramEnd"/>
      <w:r w:rsidR="00632B77">
        <w:rPr>
          <w:lang w:val="en-US"/>
        </w:rPr>
        <w:t xml:space="preserve"> decode 20*2 PRBs (for PSCCH) + 96 (PRBs) = 136 PRBs, while for pattern 3, it only needs to decode 2 PRBs (for PSCCH) + 90 PRBs (for PSSCH) = 92 PRBs. With this three random interleaved pattern, at least we can verify UE can Handle PRBs larger than 100 PRBs case</w:t>
      </w:r>
      <w:r w:rsidR="00B60A7C">
        <w:rPr>
          <w:lang w:val="en-US"/>
        </w:rPr>
        <w:t xml:space="preserve"> without any </w:t>
      </w:r>
      <w:r w:rsidR="006F6550">
        <w:rPr>
          <w:lang w:val="en-US"/>
        </w:rPr>
        <w:t xml:space="preserve">PSSCH overlapping configuration. </w:t>
      </w:r>
    </w:p>
    <w:p w:rsidR="00763230" w:rsidRDefault="00763230" w:rsidP="00367A8F">
      <w:pPr>
        <w:rPr>
          <w:lang w:val="en-US"/>
        </w:rPr>
      </w:pPr>
    </w:p>
    <w:p w:rsidR="005A24AA" w:rsidRDefault="005A24AA" w:rsidP="005A24AA">
      <w:pPr>
        <w:pStyle w:val="Caption"/>
        <w:keepNext/>
      </w:pPr>
      <w:bookmarkStart w:id="6" w:name="_Ref481790588"/>
      <w:r>
        <w:t xml:space="preserve">Table </w:t>
      </w:r>
      <w:r>
        <w:fldChar w:fldCharType="begin"/>
      </w:r>
      <w:r>
        <w:instrText xml:space="preserve"> SEQ Table \* ARABIC </w:instrText>
      </w:r>
      <w:r>
        <w:fldChar w:fldCharType="separate"/>
      </w:r>
      <w:r w:rsidR="00A963C8">
        <w:rPr>
          <w:noProof/>
        </w:rPr>
        <w:t>3</w:t>
      </w:r>
      <w:r>
        <w:fldChar w:fldCharType="end"/>
      </w:r>
      <w:bookmarkEnd w:id="6"/>
      <w:r>
        <w:t>: Test parameters for X=20 and Y=136</w:t>
      </w:r>
    </w:p>
    <w:tbl>
      <w:tblPr>
        <w:tblStyle w:val="TableGrid"/>
        <w:tblW w:w="0" w:type="auto"/>
        <w:jc w:val="center"/>
        <w:tblLook w:val="04A0" w:firstRow="1" w:lastRow="0" w:firstColumn="1" w:lastColumn="0" w:noHBand="0" w:noVBand="1"/>
      </w:tblPr>
      <w:tblGrid>
        <w:gridCol w:w="3209"/>
        <w:gridCol w:w="3210"/>
        <w:gridCol w:w="3210"/>
      </w:tblGrid>
      <w:tr w:rsidR="005A24AA" w:rsidTr="00F6111F">
        <w:trPr>
          <w:jc w:val="center"/>
        </w:trPr>
        <w:tc>
          <w:tcPr>
            <w:tcW w:w="3209" w:type="dxa"/>
          </w:tcPr>
          <w:p w:rsidR="005A24AA" w:rsidRDefault="005A24AA" w:rsidP="00F6111F">
            <w:pPr>
              <w:pStyle w:val="BodyText"/>
              <w:jc w:val="center"/>
              <w:rPr>
                <w:lang w:val="en-US"/>
              </w:rPr>
            </w:pPr>
            <w:r>
              <w:rPr>
                <w:lang w:val="en-US"/>
              </w:rPr>
              <w:t>Parameters</w:t>
            </w:r>
          </w:p>
        </w:tc>
        <w:tc>
          <w:tcPr>
            <w:tcW w:w="3210" w:type="dxa"/>
          </w:tcPr>
          <w:p w:rsidR="005A24AA" w:rsidRDefault="005A24AA" w:rsidP="00F6111F">
            <w:pPr>
              <w:pStyle w:val="BodyText"/>
              <w:jc w:val="center"/>
              <w:rPr>
                <w:lang w:val="en-US"/>
              </w:rPr>
            </w:pPr>
            <w:r>
              <w:rPr>
                <w:lang w:val="en-US"/>
              </w:rPr>
              <w:t>Value</w:t>
            </w:r>
          </w:p>
        </w:tc>
        <w:tc>
          <w:tcPr>
            <w:tcW w:w="3210" w:type="dxa"/>
          </w:tcPr>
          <w:p w:rsidR="005A24AA" w:rsidRDefault="005A24AA" w:rsidP="00F6111F">
            <w:pPr>
              <w:pStyle w:val="BodyText"/>
              <w:jc w:val="center"/>
              <w:rPr>
                <w:lang w:val="en-US"/>
              </w:rPr>
            </w:pPr>
            <w:r>
              <w:rPr>
                <w:lang w:val="en-US"/>
              </w:rPr>
              <w:t>Note</w:t>
            </w:r>
          </w:p>
        </w:tc>
      </w:tr>
      <w:tr w:rsidR="005A67D8" w:rsidTr="00F6111F">
        <w:trPr>
          <w:jc w:val="center"/>
        </w:trPr>
        <w:tc>
          <w:tcPr>
            <w:tcW w:w="3209" w:type="dxa"/>
          </w:tcPr>
          <w:p w:rsidR="005A67D8" w:rsidRDefault="005A67D8" w:rsidP="00F6111F">
            <w:pPr>
              <w:pStyle w:val="BodyText"/>
              <w:jc w:val="center"/>
              <w:rPr>
                <w:lang w:val="en-US"/>
              </w:rPr>
            </w:pPr>
            <w:r>
              <w:rPr>
                <w:lang w:val="en-US"/>
              </w:rPr>
              <w:t>Bandwidth</w:t>
            </w:r>
          </w:p>
        </w:tc>
        <w:tc>
          <w:tcPr>
            <w:tcW w:w="3210" w:type="dxa"/>
          </w:tcPr>
          <w:p w:rsidR="005A67D8" w:rsidRDefault="005A67D8" w:rsidP="00F6111F">
            <w:pPr>
              <w:pStyle w:val="BodyText"/>
              <w:jc w:val="center"/>
              <w:rPr>
                <w:lang w:val="en-US"/>
              </w:rPr>
            </w:pPr>
            <w:r>
              <w:rPr>
                <w:lang w:val="en-US"/>
              </w:rPr>
              <w:t>20 MHz</w:t>
            </w:r>
          </w:p>
        </w:tc>
        <w:tc>
          <w:tcPr>
            <w:tcW w:w="3210" w:type="dxa"/>
          </w:tcPr>
          <w:p w:rsidR="005A67D8" w:rsidRDefault="005A67D8" w:rsidP="00F6111F">
            <w:pPr>
              <w:pStyle w:val="BodyText"/>
              <w:jc w:val="center"/>
              <w:rPr>
                <w:lang w:val="en-US"/>
              </w:rPr>
            </w:pPr>
          </w:p>
        </w:tc>
      </w:tr>
      <w:tr w:rsidR="005A24AA" w:rsidTr="00F6111F">
        <w:trPr>
          <w:jc w:val="center"/>
        </w:trPr>
        <w:tc>
          <w:tcPr>
            <w:tcW w:w="3209" w:type="dxa"/>
          </w:tcPr>
          <w:p w:rsidR="005A24AA" w:rsidRDefault="005A24AA" w:rsidP="00F6111F">
            <w:pPr>
              <w:pStyle w:val="BodyText"/>
              <w:jc w:val="center"/>
              <w:rPr>
                <w:lang w:val="en-US"/>
              </w:rPr>
            </w:pPr>
            <w:proofErr w:type="spellStart"/>
            <w:r w:rsidRPr="00383B92">
              <w:t>numSubchannel</w:t>
            </w:r>
            <w:proofErr w:type="spellEnd"/>
          </w:p>
        </w:tc>
        <w:tc>
          <w:tcPr>
            <w:tcW w:w="3210" w:type="dxa"/>
          </w:tcPr>
          <w:p w:rsidR="005A24AA" w:rsidRDefault="005A24AA" w:rsidP="00F6111F">
            <w:pPr>
              <w:pStyle w:val="BodyText"/>
              <w:jc w:val="center"/>
              <w:rPr>
                <w:lang w:val="en-US"/>
              </w:rPr>
            </w:pPr>
            <w:r>
              <w:rPr>
                <w:lang w:val="en-US"/>
              </w:rPr>
              <w:t>20</w:t>
            </w:r>
          </w:p>
        </w:tc>
        <w:tc>
          <w:tcPr>
            <w:tcW w:w="3210" w:type="dxa"/>
          </w:tcPr>
          <w:p w:rsidR="005A24AA" w:rsidRDefault="005A24AA" w:rsidP="00F6111F">
            <w:pPr>
              <w:pStyle w:val="BodyText"/>
              <w:jc w:val="center"/>
              <w:rPr>
                <w:lang w:val="en-US"/>
              </w:rPr>
            </w:pPr>
          </w:p>
        </w:tc>
      </w:tr>
      <w:tr w:rsidR="005A24AA" w:rsidTr="00F6111F">
        <w:trPr>
          <w:jc w:val="center"/>
        </w:trPr>
        <w:tc>
          <w:tcPr>
            <w:tcW w:w="3209" w:type="dxa"/>
          </w:tcPr>
          <w:p w:rsidR="005A24AA" w:rsidRPr="00383B92" w:rsidRDefault="005A24AA" w:rsidP="00F6111F">
            <w:pPr>
              <w:pStyle w:val="BodyText"/>
              <w:jc w:val="center"/>
            </w:pPr>
            <w:proofErr w:type="spellStart"/>
            <w:r w:rsidRPr="00383B92">
              <w:t>sizeSubchannel</w:t>
            </w:r>
            <w:proofErr w:type="spellEnd"/>
          </w:p>
        </w:tc>
        <w:tc>
          <w:tcPr>
            <w:tcW w:w="3210" w:type="dxa"/>
          </w:tcPr>
          <w:p w:rsidR="005A24AA" w:rsidRDefault="005A24AA" w:rsidP="00F6111F">
            <w:pPr>
              <w:pStyle w:val="BodyText"/>
              <w:jc w:val="center"/>
              <w:rPr>
                <w:lang w:val="en-US"/>
              </w:rPr>
            </w:pPr>
            <w:r>
              <w:rPr>
                <w:lang w:val="en-US"/>
              </w:rPr>
              <w:t>5</w:t>
            </w:r>
          </w:p>
        </w:tc>
        <w:tc>
          <w:tcPr>
            <w:tcW w:w="3210" w:type="dxa"/>
          </w:tcPr>
          <w:p w:rsidR="005A24AA" w:rsidRDefault="005A24AA" w:rsidP="00F6111F">
            <w:pPr>
              <w:pStyle w:val="BodyText"/>
              <w:jc w:val="center"/>
              <w:rPr>
                <w:lang w:val="en-US"/>
              </w:rPr>
            </w:pPr>
          </w:p>
        </w:tc>
      </w:tr>
      <w:tr w:rsidR="00B0467B" w:rsidTr="00F6111F">
        <w:trPr>
          <w:jc w:val="center"/>
        </w:trPr>
        <w:tc>
          <w:tcPr>
            <w:tcW w:w="3209" w:type="dxa"/>
          </w:tcPr>
          <w:p w:rsidR="00B0467B" w:rsidRPr="00383B92" w:rsidRDefault="00B0467B" w:rsidP="00F6111F">
            <w:pPr>
              <w:pStyle w:val="BodyText"/>
              <w:jc w:val="center"/>
            </w:pPr>
            <w:r>
              <w:t xml:space="preserve">Number of allocated </w:t>
            </w:r>
            <w:proofErr w:type="spellStart"/>
            <w:r>
              <w:t>subchannels</w:t>
            </w:r>
            <w:proofErr w:type="spellEnd"/>
          </w:p>
        </w:tc>
        <w:tc>
          <w:tcPr>
            <w:tcW w:w="3210" w:type="dxa"/>
          </w:tcPr>
          <w:p w:rsidR="00B0467B" w:rsidRDefault="00B0467B" w:rsidP="00F6111F">
            <w:pPr>
              <w:pStyle w:val="BodyText"/>
              <w:jc w:val="center"/>
              <w:rPr>
                <w:lang w:val="en-US"/>
              </w:rPr>
            </w:pPr>
            <w:r>
              <w:rPr>
                <w:lang w:val="en-US"/>
              </w:rPr>
              <w:t>Depends on the selected pattern</w:t>
            </w:r>
          </w:p>
        </w:tc>
        <w:tc>
          <w:tcPr>
            <w:tcW w:w="3210" w:type="dxa"/>
          </w:tcPr>
          <w:p w:rsidR="00B0467B" w:rsidRDefault="00B0467B" w:rsidP="00F6111F">
            <w:pPr>
              <w:pStyle w:val="BodyText"/>
              <w:jc w:val="center"/>
              <w:rPr>
                <w:lang w:val="en-US"/>
              </w:rPr>
            </w:pPr>
            <w:r>
              <w:rPr>
                <w:lang w:val="en-US"/>
              </w:rPr>
              <w:t>Three patterns are defined</w:t>
            </w:r>
            <w:r w:rsidR="00A17AA1">
              <w:rPr>
                <w:lang w:val="en-US"/>
              </w:rPr>
              <w:t xml:space="preserve"> in the test</w:t>
            </w:r>
          </w:p>
        </w:tc>
      </w:tr>
      <w:tr w:rsidR="005A24AA" w:rsidTr="00F6111F">
        <w:trPr>
          <w:jc w:val="center"/>
        </w:trPr>
        <w:tc>
          <w:tcPr>
            <w:tcW w:w="3209" w:type="dxa"/>
          </w:tcPr>
          <w:p w:rsidR="005A24AA" w:rsidRPr="00383B92" w:rsidRDefault="005A24AA" w:rsidP="00F6111F">
            <w:pPr>
              <w:pStyle w:val="BodyText"/>
              <w:jc w:val="center"/>
            </w:pPr>
            <w:r>
              <w:t>I_TBS</w:t>
            </w:r>
          </w:p>
        </w:tc>
        <w:tc>
          <w:tcPr>
            <w:tcW w:w="3210" w:type="dxa"/>
          </w:tcPr>
          <w:p w:rsidR="005A24AA" w:rsidRDefault="005A24AA" w:rsidP="00F6111F">
            <w:pPr>
              <w:pStyle w:val="BodyText"/>
              <w:jc w:val="center"/>
              <w:rPr>
                <w:lang w:val="en-US"/>
              </w:rPr>
            </w:pPr>
            <w:r>
              <w:rPr>
                <w:lang w:val="en-US"/>
              </w:rPr>
              <w:t>16</w:t>
            </w:r>
          </w:p>
        </w:tc>
        <w:tc>
          <w:tcPr>
            <w:tcW w:w="3210" w:type="dxa"/>
          </w:tcPr>
          <w:p w:rsidR="005A24AA" w:rsidRDefault="005A24AA" w:rsidP="00F6111F">
            <w:pPr>
              <w:pStyle w:val="BodyText"/>
              <w:jc w:val="center"/>
              <w:rPr>
                <w:lang w:val="en-US"/>
              </w:rPr>
            </w:pPr>
          </w:p>
        </w:tc>
      </w:tr>
    </w:tbl>
    <w:p w:rsidR="005A24AA" w:rsidRDefault="005A24AA" w:rsidP="00367A8F">
      <w:pPr>
        <w:rPr>
          <w:lang w:val="en-US"/>
        </w:rPr>
      </w:pPr>
    </w:p>
    <w:p w:rsidR="008E2C20" w:rsidRDefault="008E2C20" w:rsidP="008E2C20">
      <w:pPr>
        <w:keepNext/>
        <w:jc w:val="center"/>
      </w:pPr>
      <w:r>
        <w:rPr>
          <w:noProof/>
          <w:lang w:val="en-US"/>
        </w:rPr>
        <w:drawing>
          <wp:inline distT="0" distB="0" distL="0" distR="0" wp14:anchorId="2E4EDDF5" wp14:editId="22A5C145">
            <wp:extent cx="3291840" cy="2045237"/>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7069" cy="2048486"/>
                    </a:xfrm>
                    <a:prstGeom prst="rect">
                      <a:avLst/>
                    </a:prstGeom>
                    <a:noFill/>
                  </pic:spPr>
                </pic:pic>
              </a:graphicData>
            </a:graphic>
          </wp:inline>
        </w:drawing>
      </w:r>
    </w:p>
    <w:p w:rsidR="005A24AA" w:rsidRPr="00027083" w:rsidRDefault="008E2C20" w:rsidP="008E2C20">
      <w:pPr>
        <w:pStyle w:val="Caption"/>
        <w:rPr>
          <w:lang w:val="en-US"/>
        </w:rPr>
      </w:pPr>
      <w:bookmarkStart w:id="7" w:name="_Ref481792078"/>
      <w:r>
        <w:t xml:space="preserve">Figure </w:t>
      </w:r>
      <w:r>
        <w:fldChar w:fldCharType="begin"/>
      </w:r>
      <w:r>
        <w:instrText xml:space="preserve"> SEQ Figure \* ARABIC </w:instrText>
      </w:r>
      <w:r>
        <w:fldChar w:fldCharType="separate"/>
      </w:r>
      <w:r w:rsidR="00054228">
        <w:rPr>
          <w:noProof/>
        </w:rPr>
        <w:t>1</w:t>
      </w:r>
      <w:r>
        <w:fldChar w:fldCharType="end"/>
      </w:r>
      <w:bookmarkEnd w:id="7"/>
      <w:r>
        <w:t>: Transmission patterns for the PSCCH processing capability test</w:t>
      </w:r>
    </w:p>
    <w:p w:rsidR="00027083" w:rsidRDefault="00763230" w:rsidP="00D17EE2">
      <w:r>
        <w:t>Based on this proposal, we can verify X and partial verify Y. Thus:</w:t>
      </w:r>
    </w:p>
    <w:p w:rsidR="00763230" w:rsidRDefault="00763230" w:rsidP="00763230">
      <w:pPr>
        <w:pStyle w:val="Observation"/>
      </w:pPr>
      <w:bookmarkStart w:id="8" w:name="_Toc481799308"/>
      <w:bookmarkStart w:id="9" w:name="_Toc481799407"/>
      <w:bookmarkStart w:id="10" w:name="_Toc481829869"/>
      <w:bookmarkStart w:id="11" w:name="_Toc481833667"/>
      <w:r>
        <w:t>With proper setup, X can be fully verified and Y can be partially verified</w:t>
      </w:r>
      <w:bookmarkEnd w:id="8"/>
      <w:bookmarkEnd w:id="9"/>
      <w:bookmarkEnd w:id="10"/>
      <w:bookmarkEnd w:id="11"/>
    </w:p>
    <w:p w:rsidR="00763230" w:rsidRDefault="00763230" w:rsidP="00763230">
      <w:pPr>
        <w:pStyle w:val="Observation"/>
        <w:numPr>
          <w:ilvl w:val="0"/>
          <w:numId w:val="0"/>
        </w:numPr>
      </w:pPr>
    </w:p>
    <w:p w:rsidR="00763230" w:rsidRDefault="00763230" w:rsidP="00763230">
      <w:pPr>
        <w:pStyle w:val="Heading1"/>
      </w:pPr>
      <w:proofErr w:type="spellStart"/>
      <w:r w:rsidRPr="00763230">
        <w:t>eNB</w:t>
      </w:r>
      <w:proofErr w:type="spellEnd"/>
      <w:r w:rsidRPr="00763230">
        <w:t xml:space="preserve"> synchronization source based test</w:t>
      </w:r>
    </w:p>
    <w:p w:rsidR="00D85E53" w:rsidRDefault="00D85E53" w:rsidP="00D85E53">
      <w:r>
        <w:t xml:space="preserve">In non-standalone V2V/V2X operation, the main difference with standalone V2V/V2X is the synchronization source is changed. </w:t>
      </w:r>
      <w:r w:rsidR="008C275C">
        <w:t xml:space="preserve">For standalone V2V/V2X operation, the GNSS is </w:t>
      </w:r>
      <w:r w:rsidR="00651F28">
        <w:t xml:space="preserve">the </w:t>
      </w:r>
      <w:r w:rsidR="008C275C">
        <w:t>synchronization source. The demodulation test case can at least verify UE whether can properly handle the time/frequency error against GNSS,</w:t>
      </w:r>
      <w:r w:rsidR="00223B21">
        <w:t xml:space="preserve"> and</w:t>
      </w:r>
      <w:r w:rsidR="008C275C">
        <w:t xml:space="preserve"> </w:t>
      </w:r>
      <w:proofErr w:type="spellStart"/>
      <w:r w:rsidR="008C275C">
        <w:t>receiption</w:t>
      </w:r>
      <w:proofErr w:type="spellEnd"/>
      <w:r w:rsidR="008C275C">
        <w:t xml:space="preserve"> window adjustment based on GNSS, etc. When the synchronization source is changed from GNSS</w:t>
      </w:r>
      <w:r w:rsidR="00E0508C">
        <w:t xml:space="preserve"> to </w:t>
      </w:r>
      <w:proofErr w:type="spellStart"/>
      <w:r w:rsidR="00E0508C">
        <w:t>eNB</w:t>
      </w:r>
      <w:proofErr w:type="spellEnd"/>
      <w:r w:rsidR="00E0508C">
        <w:t xml:space="preserve">, the UE </w:t>
      </w:r>
      <w:proofErr w:type="gramStart"/>
      <w:r w:rsidR="00E0508C">
        <w:t>need to</w:t>
      </w:r>
      <w:proofErr w:type="gramEnd"/>
      <w:r w:rsidR="00E0508C">
        <w:t xml:space="preserve"> track </w:t>
      </w:r>
      <w:proofErr w:type="spellStart"/>
      <w:r w:rsidR="00E0508C">
        <w:t>eNB</w:t>
      </w:r>
      <w:proofErr w:type="spellEnd"/>
      <w:r w:rsidR="00E0508C">
        <w:t xml:space="preserve"> synchronization, adjust reception window based on </w:t>
      </w:r>
      <w:proofErr w:type="spellStart"/>
      <w:r w:rsidR="00E0508C">
        <w:t>eNB</w:t>
      </w:r>
      <w:proofErr w:type="spellEnd"/>
      <w:r w:rsidR="00E0508C">
        <w:t xml:space="preserve"> synchronization, which is further impact on the time/frequency error handling</w:t>
      </w:r>
      <w:r w:rsidR="00223B21">
        <w:t xml:space="preserve"> </w:t>
      </w:r>
      <w:r w:rsidR="001E4125">
        <w:t xml:space="preserve">which </w:t>
      </w:r>
      <w:r w:rsidR="00223B21">
        <w:t>has great impact on the demodulation performance</w:t>
      </w:r>
      <w:r w:rsidR="00E0508C">
        <w:t xml:space="preserve">. The </w:t>
      </w:r>
      <w:proofErr w:type="gramStart"/>
      <w:r w:rsidR="00E0508C">
        <w:t>aforementioned behaviour</w:t>
      </w:r>
      <w:proofErr w:type="gramEnd"/>
      <w:r w:rsidR="00E0508C">
        <w:t xml:space="preserve"> is a new behaviour for V2V/V2X. It is never verified up to now. One possible way is verified by RRM. However, in RRM test, the RSRP and RSSI measurement is too coarse</w:t>
      </w:r>
      <w:r w:rsidR="0058761D">
        <w:t xml:space="preserve">. It is more like a functionality test from demodulation point of view. Without demodulation performance test, we only know UE can support </w:t>
      </w:r>
      <w:proofErr w:type="spellStart"/>
      <w:r w:rsidR="0058761D">
        <w:t>eNB</w:t>
      </w:r>
      <w:proofErr w:type="spellEnd"/>
      <w:r w:rsidR="0058761D">
        <w:t xml:space="preserve">-based synchronization, but we don’t know how good the UE can achieve the demodulation performance when the synchronization source is changed from GNSS to </w:t>
      </w:r>
      <w:proofErr w:type="spellStart"/>
      <w:r w:rsidR="0058761D">
        <w:t>eNB</w:t>
      </w:r>
      <w:proofErr w:type="spellEnd"/>
      <w:r w:rsidR="0058761D">
        <w:t xml:space="preserve">. </w:t>
      </w:r>
      <w:r w:rsidR="003679D6">
        <w:t xml:space="preserve">Thus, we </w:t>
      </w:r>
      <w:proofErr w:type="gramStart"/>
      <w:r w:rsidR="003679D6">
        <w:t>prefer to have</w:t>
      </w:r>
      <w:proofErr w:type="gramEnd"/>
      <w:r w:rsidR="003679D6">
        <w:t xml:space="preserve"> demodulation test for the case where </w:t>
      </w:r>
      <w:r w:rsidR="00712A6D">
        <w:t xml:space="preserve">the </w:t>
      </w:r>
      <w:r w:rsidR="003679D6">
        <w:t>synchronization source is</w:t>
      </w:r>
      <w:r w:rsidR="00712A6D">
        <w:t xml:space="preserve"> from</w:t>
      </w:r>
      <w:r w:rsidR="003679D6">
        <w:t xml:space="preserve"> </w:t>
      </w:r>
      <w:proofErr w:type="spellStart"/>
      <w:r w:rsidR="003679D6">
        <w:t>eNB</w:t>
      </w:r>
      <w:proofErr w:type="spellEnd"/>
      <w:r w:rsidR="003679D6">
        <w:t xml:space="preserve">. </w:t>
      </w:r>
    </w:p>
    <w:p w:rsidR="00E0508C" w:rsidRDefault="003679D6" w:rsidP="00D85E53">
      <w:proofErr w:type="gramStart"/>
      <w:r>
        <w:t>In order to</w:t>
      </w:r>
      <w:proofErr w:type="gramEnd"/>
      <w:r>
        <w:t xml:space="preserve"> reduce the test case number and don’t repeat all the test</w:t>
      </w:r>
      <w:r w:rsidR="001C314E">
        <w:t>s</w:t>
      </w:r>
      <w:r>
        <w:t xml:space="preserve">, we can select one test case to cover </w:t>
      </w:r>
      <w:proofErr w:type="spellStart"/>
      <w:r>
        <w:t>eNB</w:t>
      </w:r>
      <w:proofErr w:type="spellEnd"/>
      <w:r>
        <w:t xml:space="preserve"> </w:t>
      </w:r>
      <w:r w:rsidR="00D877F6">
        <w:t xml:space="preserve">as </w:t>
      </w:r>
      <w:r>
        <w:t>synchronization</w:t>
      </w:r>
      <w:r w:rsidR="00D877F6">
        <w:t xml:space="preserve"> source case. Single link PSSCH test is </w:t>
      </w:r>
      <w:proofErr w:type="spellStart"/>
      <w:r w:rsidR="00D877F6">
        <w:t>perferable</w:t>
      </w:r>
      <w:proofErr w:type="spellEnd"/>
      <w:r w:rsidR="00D877F6">
        <w:t xml:space="preserve"> for the test. </w:t>
      </w:r>
    </w:p>
    <w:p w:rsidR="00D877F6" w:rsidRDefault="00D877F6" w:rsidP="00D877F6">
      <w:pPr>
        <w:pStyle w:val="Proposal"/>
      </w:pPr>
      <w:bookmarkStart w:id="12" w:name="_Toc481799310"/>
      <w:bookmarkStart w:id="13" w:name="_Toc481799401"/>
      <w:bookmarkStart w:id="14" w:name="_Toc481831197"/>
      <w:bookmarkStart w:id="15" w:name="_Toc481833530"/>
      <w:bookmarkStart w:id="16" w:name="_Toc481833675"/>
      <w:r>
        <w:lastRenderedPageBreak/>
        <w:t xml:space="preserve">One </w:t>
      </w:r>
      <w:r w:rsidR="001C314E">
        <w:t xml:space="preserve">and only one </w:t>
      </w:r>
      <w:r>
        <w:t xml:space="preserve">single link PSSCH test is introduced for the demodulation test when the synchronization source is </w:t>
      </w:r>
      <w:proofErr w:type="spellStart"/>
      <w:r>
        <w:t>eNB</w:t>
      </w:r>
      <w:bookmarkEnd w:id="12"/>
      <w:bookmarkEnd w:id="13"/>
      <w:bookmarkEnd w:id="14"/>
      <w:bookmarkEnd w:id="15"/>
      <w:bookmarkEnd w:id="16"/>
      <w:proofErr w:type="spellEnd"/>
    </w:p>
    <w:p w:rsidR="000C0049" w:rsidRPr="00D85E53" w:rsidRDefault="000C0049" w:rsidP="000C0049">
      <w:pPr>
        <w:pStyle w:val="Proposal"/>
        <w:numPr>
          <w:ilvl w:val="0"/>
          <w:numId w:val="0"/>
        </w:numPr>
      </w:pPr>
    </w:p>
    <w:p w:rsidR="00D17EE2" w:rsidRDefault="000C0049" w:rsidP="00D17EE2">
      <w:proofErr w:type="gramStart"/>
      <w:r>
        <w:t>In order to</w:t>
      </w:r>
      <w:proofErr w:type="gramEnd"/>
      <w:r>
        <w:t xml:space="preserve"> reduce the simulation efforts, we can reuse the same time offset and frequency offset for</w:t>
      </w:r>
      <w:r w:rsidR="007B790B">
        <w:t xml:space="preserve"> GNSS case in the new test case. </w:t>
      </w:r>
      <w:r>
        <w:t xml:space="preserve"> </w:t>
      </w:r>
    </w:p>
    <w:p w:rsidR="00D70A4F" w:rsidRDefault="00D70A4F" w:rsidP="00D70A4F">
      <w:pPr>
        <w:pStyle w:val="Proposal"/>
      </w:pPr>
      <w:bookmarkStart w:id="17" w:name="_Toc481799311"/>
      <w:bookmarkStart w:id="18" w:name="_Toc481799402"/>
      <w:bookmarkStart w:id="19" w:name="_Toc481831198"/>
      <w:bookmarkStart w:id="20" w:name="_Toc481833531"/>
      <w:bookmarkStart w:id="21" w:name="_Toc481833676"/>
      <w:r>
        <w:t xml:space="preserve">The time offset and frequency offset used in the standalone can be reused in the scenario wherein </w:t>
      </w:r>
      <w:proofErr w:type="spellStart"/>
      <w:r>
        <w:t>eNB</w:t>
      </w:r>
      <w:proofErr w:type="spellEnd"/>
      <w:r>
        <w:t xml:space="preserve"> is set as </w:t>
      </w:r>
      <w:r w:rsidR="00E85945">
        <w:t xml:space="preserve">the </w:t>
      </w:r>
      <w:r>
        <w:t>synchronization source</w:t>
      </w:r>
      <w:bookmarkEnd w:id="17"/>
      <w:bookmarkEnd w:id="18"/>
      <w:r w:rsidR="003068C6">
        <w:t xml:space="preserve"> and the performance </w:t>
      </w:r>
      <w:r w:rsidR="00E85945">
        <w:t>requirement</w:t>
      </w:r>
      <w:r w:rsidR="003068C6">
        <w:t xml:space="preserve"> defined for GNSS-based synchronization is reused in the test for </w:t>
      </w:r>
      <w:proofErr w:type="spellStart"/>
      <w:r w:rsidR="003068C6">
        <w:t>eNB</w:t>
      </w:r>
      <w:proofErr w:type="spellEnd"/>
      <w:r w:rsidR="003068C6">
        <w:t>-based synchronization.</w:t>
      </w:r>
      <w:bookmarkEnd w:id="19"/>
      <w:bookmarkEnd w:id="20"/>
      <w:bookmarkEnd w:id="21"/>
      <w:r w:rsidR="003068C6">
        <w:t xml:space="preserve"> </w:t>
      </w:r>
    </w:p>
    <w:p w:rsidR="00D17EE2" w:rsidRPr="00CE0424" w:rsidRDefault="00D17EE2" w:rsidP="00CE0424">
      <w:pPr>
        <w:pStyle w:val="BodyText"/>
      </w:pPr>
    </w:p>
    <w:p w:rsidR="00AF3432" w:rsidRDefault="00AF3432" w:rsidP="00CE0424">
      <w:pPr>
        <w:pStyle w:val="Heading1"/>
      </w:pPr>
      <w:bookmarkStart w:id="22" w:name="_Ref178064866"/>
      <w:r>
        <w:t xml:space="preserve">PC5 </w:t>
      </w:r>
      <w:r>
        <w:rPr>
          <w:rFonts w:hint="eastAsia"/>
        </w:rPr>
        <w:t xml:space="preserve">and </w:t>
      </w:r>
      <w:r>
        <w:t>WAN concurrency test</w:t>
      </w:r>
    </w:p>
    <w:p w:rsidR="00131BA2" w:rsidRDefault="00F6111F" w:rsidP="00F74635">
      <w:pPr>
        <w:pStyle w:val="Heading2"/>
        <w:jc w:val="both"/>
      </w:pPr>
      <w:r>
        <w:t>Background</w:t>
      </w:r>
      <w:r w:rsidR="001C02C4">
        <w:t xml:space="preserve"> </w:t>
      </w:r>
    </w:p>
    <w:p w:rsidR="00F6111F" w:rsidRDefault="00131BA2" w:rsidP="00131BA2">
      <w:pPr>
        <w:pStyle w:val="Heading3"/>
      </w:pPr>
      <w:r>
        <w:t>P</w:t>
      </w:r>
      <w:r w:rsidR="001C02C4">
        <w:t>roximity communication concurrent with WAN</w:t>
      </w:r>
    </w:p>
    <w:p w:rsidR="00185EE4" w:rsidRDefault="00F6111F" w:rsidP="00F6111F">
      <w:r>
        <w:t xml:space="preserve">In 36.101, </w:t>
      </w:r>
      <w:r w:rsidR="00185EE4">
        <w:t xml:space="preserve">the concurrency test for PC5-based communication and WAN is introduced. </w:t>
      </w:r>
      <w:proofErr w:type="spellStart"/>
      <w:r w:rsidR="00185EE4">
        <w:t>Theare</w:t>
      </w:r>
      <w:proofErr w:type="spellEnd"/>
      <w:r w:rsidR="00185EE4">
        <w:t xml:space="preserve"> are two purposes:</w:t>
      </w:r>
    </w:p>
    <w:p w:rsidR="00185EE4" w:rsidRDefault="00185EE4" w:rsidP="00185EE4">
      <w:pPr>
        <w:pStyle w:val="ListParagraph"/>
        <w:numPr>
          <w:ilvl w:val="0"/>
          <w:numId w:val="25"/>
        </w:numPr>
        <w:rPr>
          <w:noProof/>
        </w:rPr>
      </w:pPr>
      <w:r>
        <w:t>T</w:t>
      </w:r>
      <w:r w:rsidR="00F6111F">
        <w:t xml:space="preserve">o </w:t>
      </w:r>
      <w:r w:rsidR="00F6111F" w:rsidRPr="008B2BDD">
        <w:rPr>
          <w:noProof/>
        </w:rPr>
        <w:t>verify the downlink data rate is not impacted when Sidelink resource are also configured</w:t>
      </w:r>
      <w:r w:rsidR="00ED491F">
        <w:rPr>
          <w:noProof/>
        </w:rPr>
        <w:t xml:space="preserve"> (Purpose I)</w:t>
      </w:r>
      <w:r>
        <w:rPr>
          <w:noProof/>
        </w:rPr>
        <w:t xml:space="preserve"> </w:t>
      </w:r>
    </w:p>
    <w:p w:rsidR="00185EE4" w:rsidRDefault="00185EE4" w:rsidP="00185EE4">
      <w:pPr>
        <w:pStyle w:val="ListParagraph"/>
        <w:numPr>
          <w:ilvl w:val="0"/>
          <w:numId w:val="25"/>
        </w:numPr>
        <w:rPr>
          <w:noProof/>
        </w:rPr>
      </w:pPr>
      <w:r>
        <w:rPr>
          <w:noProof/>
        </w:rPr>
        <w:t xml:space="preserve">To verify the </w:t>
      </w:r>
      <w:r w:rsidRPr="00CC25BA">
        <w:rPr>
          <w:noProof/>
        </w:rPr>
        <w:t xml:space="preserve">transmission of ACK/NACK </w:t>
      </w:r>
      <w:r>
        <w:rPr>
          <w:noProof/>
        </w:rPr>
        <w:t xml:space="preserve">is prioritized </w:t>
      </w:r>
      <w:r w:rsidRPr="00CC25BA">
        <w:rPr>
          <w:noProof/>
        </w:rPr>
        <w:t>over the reception of PSSCH</w:t>
      </w:r>
      <w:r>
        <w:rPr>
          <w:noProof/>
        </w:rPr>
        <w:t xml:space="preserve"> </w:t>
      </w:r>
      <w:r w:rsidR="00F6111F">
        <w:rPr>
          <w:noProof/>
        </w:rPr>
        <w:t>concurrency</w:t>
      </w:r>
      <w:r w:rsidR="00ED491F">
        <w:rPr>
          <w:noProof/>
        </w:rPr>
        <w:t xml:space="preserve"> (Purpose II)</w:t>
      </w:r>
      <w:r w:rsidR="00F6111F">
        <w:rPr>
          <w:noProof/>
        </w:rPr>
        <w:t xml:space="preserve"> </w:t>
      </w:r>
    </w:p>
    <w:p w:rsidR="00F6111F" w:rsidRDefault="00F6111F" w:rsidP="00F6111F">
      <w:pPr>
        <w:rPr>
          <w:noProof/>
        </w:rPr>
      </w:pPr>
      <w:r>
        <w:rPr>
          <w:noProof/>
        </w:rPr>
        <w:t xml:space="preserve">The test scenario </w:t>
      </w:r>
      <w:r w:rsidR="00721D8B">
        <w:rPr>
          <w:noProof/>
        </w:rPr>
        <w:t xml:space="preserve">is as shown in </w:t>
      </w:r>
      <w:r w:rsidR="00CC25BA">
        <w:rPr>
          <w:noProof/>
        </w:rPr>
        <w:fldChar w:fldCharType="begin"/>
      </w:r>
      <w:r w:rsidR="00CC25BA">
        <w:rPr>
          <w:noProof/>
        </w:rPr>
        <w:instrText xml:space="preserve"> REF _Ref481795631 \h </w:instrText>
      </w:r>
      <w:r w:rsidR="00CC25BA">
        <w:rPr>
          <w:noProof/>
        </w:rPr>
      </w:r>
      <w:r w:rsidR="00CC25BA">
        <w:rPr>
          <w:noProof/>
        </w:rPr>
        <w:fldChar w:fldCharType="separate"/>
      </w:r>
      <w:r w:rsidR="00CC25BA">
        <w:t xml:space="preserve">Figure </w:t>
      </w:r>
      <w:r w:rsidR="00CC25BA">
        <w:rPr>
          <w:noProof/>
        </w:rPr>
        <w:t>2</w:t>
      </w:r>
      <w:r w:rsidR="00CC25BA">
        <w:rPr>
          <w:noProof/>
        </w:rPr>
        <w:fldChar w:fldCharType="end"/>
      </w:r>
      <w:r w:rsidR="00CC25BA">
        <w:rPr>
          <w:noProof/>
        </w:rPr>
        <w:t xml:space="preserve">. In the test setup, there are </w:t>
      </w:r>
      <w:r w:rsidR="00CC25BA">
        <w:rPr>
          <w:rFonts w:hint="eastAsia"/>
          <w:noProof/>
        </w:rPr>
        <w:t xml:space="preserve">two </w:t>
      </w:r>
      <w:r w:rsidR="00CC25BA">
        <w:rPr>
          <w:noProof/>
        </w:rPr>
        <w:t xml:space="preserve">transmission UEs, UE1 transmits PSCCH+PSSCH, and UE2 transmits PSCCH only. The purpose of UE1 transmission is to verify the PC5 receiption have no any impact on donwlink data receiption. The purpsose of UE2 transmission is to verify the </w:t>
      </w:r>
      <w:r w:rsidR="00CC25BA" w:rsidRPr="00CC25BA">
        <w:rPr>
          <w:noProof/>
        </w:rPr>
        <w:t xml:space="preserve">transmission of ACK/NACK </w:t>
      </w:r>
      <w:r w:rsidR="00CC25BA">
        <w:rPr>
          <w:noProof/>
        </w:rPr>
        <w:t xml:space="preserve">is prioritized </w:t>
      </w:r>
      <w:r w:rsidR="00CC25BA" w:rsidRPr="00CC25BA">
        <w:rPr>
          <w:noProof/>
        </w:rPr>
        <w:t>over the reception of PSSCH</w:t>
      </w:r>
      <w:r w:rsidR="00314CAE">
        <w:rPr>
          <w:noProof/>
        </w:rPr>
        <w:t xml:space="preserve">. In the test, PC5 and uplink data is multiplexed in time domain. The detail transmission pattern is shown in </w:t>
      </w:r>
      <w:r w:rsidR="00314CAE">
        <w:rPr>
          <w:noProof/>
        </w:rPr>
        <w:fldChar w:fldCharType="begin"/>
      </w:r>
      <w:r w:rsidR="00314CAE">
        <w:rPr>
          <w:noProof/>
        </w:rPr>
        <w:instrText xml:space="preserve"> REF _Ref481794843 \h </w:instrText>
      </w:r>
      <w:r w:rsidR="00314CAE">
        <w:rPr>
          <w:noProof/>
        </w:rPr>
      </w:r>
      <w:r w:rsidR="00314CAE">
        <w:rPr>
          <w:noProof/>
        </w:rPr>
        <w:fldChar w:fldCharType="separate"/>
      </w:r>
      <w:r w:rsidR="00314CAE">
        <w:t xml:space="preserve">Figure </w:t>
      </w:r>
      <w:r w:rsidR="00314CAE">
        <w:rPr>
          <w:noProof/>
        </w:rPr>
        <w:t>3</w:t>
      </w:r>
      <w:r w:rsidR="00314CAE">
        <w:rPr>
          <w:noProof/>
        </w:rPr>
        <w:fldChar w:fldCharType="end"/>
      </w:r>
      <w:r w:rsidR="00314CAE">
        <w:rPr>
          <w:noProof/>
        </w:rPr>
        <w:t xml:space="preserve">. </w:t>
      </w:r>
      <w:r w:rsidR="00CC25BA">
        <w:rPr>
          <w:noProof/>
        </w:rPr>
        <w:t xml:space="preserve"> </w:t>
      </w:r>
    </w:p>
    <w:p w:rsidR="00721D8B" w:rsidRDefault="00721D8B" w:rsidP="00721D8B">
      <w:pPr>
        <w:keepNext/>
        <w:jc w:val="center"/>
      </w:pPr>
      <w:r>
        <w:rPr>
          <w:noProof/>
          <w:lang w:val="en-US"/>
        </w:rPr>
        <w:drawing>
          <wp:inline distT="0" distB="0" distL="0" distR="0" wp14:anchorId="5F430481" wp14:editId="2910BD14">
            <wp:extent cx="2901950" cy="2292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1950" cy="2292350"/>
                    </a:xfrm>
                    <a:prstGeom prst="rect">
                      <a:avLst/>
                    </a:prstGeom>
                    <a:noFill/>
                  </pic:spPr>
                </pic:pic>
              </a:graphicData>
            </a:graphic>
          </wp:inline>
        </w:drawing>
      </w:r>
    </w:p>
    <w:p w:rsidR="00721D8B" w:rsidRDefault="00721D8B" w:rsidP="00721D8B">
      <w:pPr>
        <w:pStyle w:val="Caption"/>
        <w:rPr>
          <w:noProof/>
        </w:rPr>
      </w:pPr>
      <w:bookmarkStart w:id="23" w:name="_Ref481795631"/>
      <w:r>
        <w:t xml:space="preserve">Figure </w:t>
      </w:r>
      <w:r>
        <w:fldChar w:fldCharType="begin"/>
      </w:r>
      <w:r>
        <w:instrText xml:space="preserve"> SEQ Figure \* ARABIC </w:instrText>
      </w:r>
      <w:r>
        <w:fldChar w:fldCharType="separate"/>
      </w:r>
      <w:r w:rsidR="00054228">
        <w:rPr>
          <w:noProof/>
        </w:rPr>
        <w:t>2</w:t>
      </w:r>
      <w:r>
        <w:fldChar w:fldCharType="end"/>
      </w:r>
      <w:bookmarkEnd w:id="23"/>
      <w:r>
        <w:t>: Test scenario in Rel-12 D2D</w:t>
      </w:r>
    </w:p>
    <w:p w:rsidR="00F6111F" w:rsidRDefault="00721D8B" w:rsidP="00F6111F">
      <w:pPr>
        <w:keepNext/>
      </w:pPr>
      <w:r>
        <w:rPr>
          <w:noProof/>
          <w:lang w:val="en-US"/>
        </w:rPr>
        <w:t xml:space="preserve"> </w:t>
      </w:r>
      <w:r w:rsidR="00F6111F" w:rsidRPr="006E2517">
        <w:rPr>
          <w:noProof/>
          <w:lang w:val="en-US"/>
        </w:rPr>
        <w:drawing>
          <wp:inline distT="0" distB="0" distL="0" distR="0" wp14:anchorId="6842A303" wp14:editId="5F74A3EC">
            <wp:extent cx="6120765" cy="77571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775712"/>
                    </a:xfrm>
                    <a:prstGeom prst="rect">
                      <a:avLst/>
                    </a:prstGeom>
                    <a:noFill/>
                    <a:ln>
                      <a:noFill/>
                    </a:ln>
                  </pic:spPr>
                </pic:pic>
              </a:graphicData>
            </a:graphic>
          </wp:inline>
        </w:drawing>
      </w:r>
    </w:p>
    <w:p w:rsidR="00F6111F" w:rsidRDefault="00F6111F" w:rsidP="00F6111F">
      <w:pPr>
        <w:pStyle w:val="Caption"/>
      </w:pPr>
      <w:bookmarkStart w:id="24" w:name="_Ref481794843"/>
      <w:r>
        <w:t xml:space="preserve">Figure </w:t>
      </w:r>
      <w:r>
        <w:fldChar w:fldCharType="begin"/>
      </w:r>
      <w:r>
        <w:instrText xml:space="preserve"> SEQ Figure \* ARABIC </w:instrText>
      </w:r>
      <w:r>
        <w:fldChar w:fldCharType="separate"/>
      </w:r>
      <w:r w:rsidR="00054228">
        <w:rPr>
          <w:noProof/>
        </w:rPr>
        <w:t>3</w:t>
      </w:r>
      <w:r>
        <w:fldChar w:fldCharType="end"/>
      </w:r>
      <w:bookmarkEnd w:id="24"/>
      <w:r>
        <w:t>: PC5 and WAN concurrency test in D2D communication</w:t>
      </w:r>
    </w:p>
    <w:p w:rsidR="00F6111F" w:rsidRDefault="004B1640" w:rsidP="00F6111F">
      <w:pPr>
        <w:rPr>
          <w:rFonts w:cs="Arial"/>
          <w:lang w:eastAsia="ja-JP"/>
        </w:rPr>
      </w:pPr>
      <w:r>
        <w:rPr>
          <w:noProof/>
        </w:rPr>
        <w:lastRenderedPageBreak/>
        <w:t xml:space="preserve">In the test, the scheduling pattern for downlink is </w:t>
      </w:r>
      <w:r w:rsidRPr="00287220">
        <w:rPr>
          <w:rFonts w:cs="Arial"/>
          <w:lang w:eastAsia="ja-JP"/>
        </w:rPr>
        <w:t>{01110111 11110</w:t>
      </w:r>
      <w:r>
        <w:rPr>
          <w:rFonts w:cs="Arial"/>
          <w:lang w:eastAsia="ja-JP"/>
        </w:rPr>
        <w:t xml:space="preserve">111 11110111 11110111 11111110} as illustrated in the first row of </w:t>
      </w:r>
      <w:r>
        <w:rPr>
          <w:rFonts w:cs="Arial"/>
          <w:lang w:eastAsia="ja-JP"/>
        </w:rPr>
        <w:fldChar w:fldCharType="begin"/>
      </w:r>
      <w:r>
        <w:rPr>
          <w:rFonts w:cs="Arial"/>
          <w:lang w:eastAsia="ja-JP"/>
        </w:rPr>
        <w:instrText xml:space="preserve"> REF _Ref481794843 \h </w:instrText>
      </w:r>
      <w:r>
        <w:rPr>
          <w:rFonts w:cs="Arial"/>
          <w:lang w:eastAsia="ja-JP"/>
        </w:rPr>
      </w:r>
      <w:r>
        <w:rPr>
          <w:rFonts w:cs="Arial"/>
          <w:lang w:eastAsia="ja-JP"/>
        </w:rPr>
        <w:fldChar w:fldCharType="separate"/>
      </w:r>
      <w:r>
        <w:t xml:space="preserve">Figure </w:t>
      </w:r>
      <w:r>
        <w:rPr>
          <w:noProof/>
        </w:rPr>
        <w:t>3</w:t>
      </w:r>
      <w:r>
        <w:rPr>
          <w:rFonts w:cs="Arial"/>
          <w:lang w:eastAsia="ja-JP"/>
        </w:rPr>
        <w:fldChar w:fldCharType="end"/>
      </w:r>
      <w:r>
        <w:rPr>
          <w:rFonts w:cs="Arial"/>
          <w:lang w:eastAsia="ja-JP"/>
        </w:rPr>
        <w:t xml:space="preserve">, and the corresponding </w:t>
      </w:r>
      <w:proofErr w:type="spellStart"/>
      <w:r>
        <w:rPr>
          <w:rFonts w:cs="Arial"/>
          <w:lang w:eastAsia="ja-JP"/>
        </w:rPr>
        <w:t>Ack</w:t>
      </w:r>
      <w:proofErr w:type="spellEnd"/>
      <w:r>
        <w:rPr>
          <w:rFonts w:cs="Arial"/>
          <w:lang w:eastAsia="ja-JP"/>
        </w:rPr>
        <w:t>/</w:t>
      </w:r>
      <w:proofErr w:type="spellStart"/>
      <w:r>
        <w:rPr>
          <w:rFonts w:cs="Arial"/>
          <w:lang w:eastAsia="ja-JP"/>
        </w:rPr>
        <w:t>Nack</w:t>
      </w:r>
      <w:proofErr w:type="spellEnd"/>
      <w:r>
        <w:rPr>
          <w:rFonts w:cs="Arial"/>
          <w:lang w:eastAsia="ja-JP"/>
        </w:rPr>
        <w:t xml:space="preserve"> is shown in </w:t>
      </w:r>
      <w:r w:rsidR="007C51D4">
        <w:rPr>
          <w:rFonts w:cs="Arial"/>
          <w:lang w:eastAsia="ja-JP"/>
        </w:rPr>
        <w:t xml:space="preserve">the second row, and the transmission of UE1 and UE2 is shown in the third row and fourth row. In the column marked as Yellow, UE need to receive both PDSCH and PC5 from UE1, in the column marked as red, UE needs to </w:t>
      </w:r>
      <w:proofErr w:type="gramStart"/>
      <w:r w:rsidR="003D48F3">
        <w:rPr>
          <w:rFonts w:cs="Arial"/>
          <w:lang w:eastAsia="ja-JP"/>
        </w:rPr>
        <w:t xml:space="preserve">prioritize </w:t>
      </w:r>
      <w:r w:rsidR="007C51D4">
        <w:rPr>
          <w:rFonts w:cs="Arial"/>
          <w:lang w:eastAsia="ja-JP"/>
        </w:rPr>
        <w:t xml:space="preserve"> </w:t>
      </w:r>
      <w:proofErr w:type="spellStart"/>
      <w:r w:rsidR="007C51D4">
        <w:rPr>
          <w:rFonts w:cs="Arial"/>
          <w:lang w:eastAsia="ja-JP"/>
        </w:rPr>
        <w:t>Ack</w:t>
      </w:r>
      <w:proofErr w:type="spellEnd"/>
      <w:proofErr w:type="gramEnd"/>
      <w:r w:rsidR="007C51D4">
        <w:rPr>
          <w:rFonts w:cs="Arial"/>
          <w:lang w:eastAsia="ja-JP"/>
        </w:rPr>
        <w:t>/</w:t>
      </w:r>
      <w:proofErr w:type="spellStart"/>
      <w:r w:rsidR="007C51D4">
        <w:rPr>
          <w:rFonts w:cs="Arial"/>
          <w:lang w:eastAsia="ja-JP"/>
        </w:rPr>
        <w:t>Nack</w:t>
      </w:r>
      <w:proofErr w:type="spellEnd"/>
      <w:r w:rsidR="003D48F3">
        <w:rPr>
          <w:rFonts w:cs="Arial"/>
          <w:lang w:eastAsia="ja-JP"/>
        </w:rPr>
        <w:t xml:space="preserve"> transmission over the reception from UE2 </w:t>
      </w:r>
      <w:r w:rsidR="007C51D4">
        <w:rPr>
          <w:rFonts w:cs="Arial"/>
          <w:lang w:eastAsia="ja-JP"/>
        </w:rPr>
        <w:t xml:space="preserve">. </w:t>
      </w:r>
    </w:p>
    <w:p w:rsidR="0048628F" w:rsidRDefault="0048628F" w:rsidP="00F6111F">
      <w:pPr>
        <w:rPr>
          <w:rFonts w:cs="Arial"/>
          <w:lang w:eastAsia="ja-JP"/>
        </w:rPr>
      </w:pPr>
      <w:r>
        <w:rPr>
          <w:rFonts w:cs="Arial"/>
          <w:lang w:eastAsia="ja-JP"/>
        </w:rPr>
        <w:t xml:space="preserve">In the test, only PDSCH performance is verified and PC5 performance is omitted. </w:t>
      </w:r>
    </w:p>
    <w:p w:rsidR="004526EC" w:rsidRDefault="004526EC" w:rsidP="00F6111F">
      <w:pPr>
        <w:rPr>
          <w:rFonts w:cs="Arial"/>
          <w:lang w:eastAsia="ja-JP"/>
        </w:rPr>
      </w:pPr>
    </w:p>
    <w:p w:rsidR="00131BA2" w:rsidRDefault="00131BA2" w:rsidP="00131BA2">
      <w:pPr>
        <w:pStyle w:val="Heading3"/>
        <w:rPr>
          <w:lang w:eastAsia="ja-JP"/>
        </w:rPr>
      </w:pPr>
      <w:bookmarkStart w:id="25" w:name="_Ref481798022"/>
      <w:r>
        <w:rPr>
          <w:lang w:eastAsia="ja-JP"/>
        </w:rPr>
        <w:t>Operation scenario for V2V and WAN concurrency</w:t>
      </w:r>
      <w:bookmarkEnd w:id="25"/>
    </w:p>
    <w:p w:rsidR="00131BA2" w:rsidRPr="00131BA2" w:rsidRDefault="004526EC" w:rsidP="00131BA2">
      <w:pPr>
        <w:rPr>
          <w:lang w:eastAsia="ja-JP"/>
        </w:rPr>
      </w:pPr>
      <w:r>
        <w:rPr>
          <w:lang w:eastAsia="ja-JP"/>
        </w:rPr>
        <w:t>In 36.101, RF has defined</w:t>
      </w:r>
      <w:r w:rsidR="00131BA2">
        <w:rPr>
          <w:lang w:eastAsia="ja-JP"/>
        </w:rPr>
        <w:t xml:space="preserve"> the bands for the con-current V2X operation. The details are shown </w:t>
      </w:r>
      <w:r w:rsidR="00A963C8">
        <w:rPr>
          <w:lang w:eastAsia="ja-JP"/>
        </w:rPr>
        <w:t xml:space="preserve">in </w:t>
      </w:r>
      <w:r w:rsidR="00A963C8">
        <w:rPr>
          <w:lang w:eastAsia="ja-JP"/>
        </w:rPr>
        <w:fldChar w:fldCharType="begin"/>
      </w:r>
      <w:r w:rsidR="00A963C8">
        <w:rPr>
          <w:lang w:eastAsia="ja-JP"/>
        </w:rPr>
        <w:instrText xml:space="preserve"> REF _Ref481797824 \h </w:instrText>
      </w:r>
      <w:r w:rsidR="00A963C8">
        <w:rPr>
          <w:lang w:eastAsia="ja-JP"/>
        </w:rPr>
      </w:r>
      <w:r w:rsidR="00A963C8">
        <w:rPr>
          <w:lang w:eastAsia="ja-JP"/>
        </w:rPr>
        <w:fldChar w:fldCharType="separate"/>
      </w:r>
      <w:r w:rsidR="00A963C8">
        <w:t xml:space="preserve">Table </w:t>
      </w:r>
      <w:r w:rsidR="00A963C8">
        <w:rPr>
          <w:noProof/>
        </w:rPr>
        <w:t>4</w:t>
      </w:r>
      <w:r w:rsidR="00A963C8">
        <w:rPr>
          <w:lang w:eastAsia="ja-JP"/>
        </w:rPr>
        <w:fldChar w:fldCharType="end"/>
      </w:r>
      <w:r w:rsidR="00A963C8">
        <w:rPr>
          <w:lang w:eastAsia="ja-JP"/>
        </w:rPr>
        <w:t xml:space="preserve"> and </w:t>
      </w:r>
      <w:r w:rsidR="00A963C8">
        <w:rPr>
          <w:lang w:eastAsia="ja-JP"/>
        </w:rPr>
        <w:fldChar w:fldCharType="begin"/>
      </w:r>
      <w:r w:rsidR="00A963C8">
        <w:rPr>
          <w:lang w:eastAsia="ja-JP"/>
        </w:rPr>
        <w:instrText xml:space="preserve"> REF _Ref481797851 \h </w:instrText>
      </w:r>
      <w:r w:rsidR="00A963C8">
        <w:rPr>
          <w:lang w:eastAsia="ja-JP"/>
        </w:rPr>
      </w:r>
      <w:r w:rsidR="00A963C8">
        <w:rPr>
          <w:lang w:eastAsia="ja-JP"/>
        </w:rPr>
        <w:fldChar w:fldCharType="separate"/>
      </w:r>
      <w:r w:rsidR="00A963C8">
        <w:t xml:space="preserve">Table </w:t>
      </w:r>
      <w:r w:rsidR="00A963C8">
        <w:rPr>
          <w:noProof/>
        </w:rPr>
        <w:t>5</w:t>
      </w:r>
      <w:r w:rsidR="00A963C8">
        <w:rPr>
          <w:lang w:eastAsia="ja-JP"/>
        </w:rPr>
        <w:fldChar w:fldCharType="end"/>
      </w:r>
      <w:r w:rsidR="00A963C8">
        <w:rPr>
          <w:lang w:eastAsia="ja-JP"/>
        </w:rPr>
        <w:t xml:space="preserve">. </w:t>
      </w:r>
      <w:r w:rsidR="0063562C">
        <w:rPr>
          <w:lang w:eastAsia="ja-JP"/>
        </w:rPr>
        <w:t xml:space="preserve">The scenario can be shown in </w:t>
      </w:r>
      <w:r w:rsidR="0063562C">
        <w:rPr>
          <w:lang w:eastAsia="ja-JP"/>
        </w:rPr>
        <w:fldChar w:fldCharType="begin"/>
      </w:r>
      <w:r w:rsidR="0063562C">
        <w:rPr>
          <w:lang w:eastAsia="ja-JP"/>
        </w:rPr>
        <w:instrText xml:space="preserve"> REF _Ref481797799 \h </w:instrText>
      </w:r>
      <w:r w:rsidR="0063562C">
        <w:rPr>
          <w:lang w:eastAsia="ja-JP"/>
        </w:rPr>
      </w:r>
      <w:r w:rsidR="0063562C">
        <w:rPr>
          <w:lang w:eastAsia="ja-JP"/>
        </w:rPr>
        <w:fldChar w:fldCharType="separate"/>
      </w:r>
      <w:r w:rsidR="0063562C">
        <w:t xml:space="preserve">Figure </w:t>
      </w:r>
      <w:r w:rsidR="0063562C">
        <w:rPr>
          <w:noProof/>
        </w:rPr>
        <w:t>4</w:t>
      </w:r>
      <w:r w:rsidR="0063562C">
        <w:rPr>
          <w:lang w:eastAsia="ja-JP"/>
        </w:rPr>
        <w:fldChar w:fldCharType="end"/>
      </w:r>
      <w:r w:rsidR="0063562C">
        <w:rPr>
          <w:lang w:eastAsia="ja-JP"/>
        </w:rPr>
        <w:t>.</w:t>
      </w:r>
    </w:p>
    <w:p w:rsidR="00131BA2" w:rsidRDefault="00131BA2" w:rsidP="00F6111F">
      <w:pPr>
        <w:rPr>
          <w:rFonts w:cs="Arial"/>
          <w:lang w:eastAsia="ja-JP"/>
        </w:rPr>
      </w:pPr>
    </w:p>
    <w:p w:rsidR="00131BA2" w:rsidRPr="00570FF5" w:rsidRDefault="00131BA2" w:rsidP="00131BA2">
      <w:pPr>
        <w:pStyle w:val="Caption"/>
      </w:pPr>
      <w:bookmarkStart w:id="26" w:name="_Ref481797824"/>
      <w:r>
        <w:t xml:space="preserve">Table </w:t>
      </w:r>
      <w:r>
        <w:fldChar w:fldCharType="begin"/>
      </w:r>
      <w:r>
        <w:instrText xml:space="preserve"> SEQ Table \* ARABIC </w:instrText>
      </w:r>
      <w:r>
        <w:fldChar w:fldCharType="separate"/>
      </w:r>
      <w:r w:rsidR="00A963C8">
        <w:rPr>
          <w:noProof/>
        </w:rPr>
        <w:t>4</w:t>
      </w:r>
      <w:r>
        <w:fldChar w:fldCharType="end"/>
      </w:r>
      <w:bookmarkEnd w:id="26"/>
      <w:r>
        <w:t xml:space="preserve">: </w:t>
      </w:r>
      <w:r w:rsidRPr="00570FF5">
        <w:t>Inter-band con-current V2X operating bands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131BA2" w:rsidRPr="00570FF5" w:rsidTr="00115FE4">
        <w:trPr>
          <w:trHeight w:val="737"/>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H"/>
              <w:rPr>
                <w:rFonts w:cs="Arial"/>
                <w:lang w:eastAsia="ko-KR"/>
              </w:rPr>
            </w:pPr>
            <w:r w:rsidRPr="00570FF5">
              <w:rPr>
                <w:rFonts w:cs="Arial" w:hint="eastAsia"/>
                <w:lang w:eastAsia="ko-KR"/>
              </w:rPr>
              <w:t>V2X con-current con</w:t>
            </w:r>
            <w:r w:rsidRPr="00570FF5">
              <w:rPr>
                <w:rFonts w:cs="Arial"/>
                <w:lang w:eastAsia="ko-KR"/>
              </w:rPr>
              <w:t>figuration</w:t>
            </w:r>
          </w:p>
        </w:tc>
        <w:tc>
          <w:tcPr>
            <w:tcW w:w="1067"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H"/>
              <w:rPr>
                <w:rFonts w:cs="Arial"/>
                <w:lang w:eastAsia="ko-KR"/>
              </w:rPr>
            </w:pPr>
            <w:r w:rsidRPr="00570FF5">
              <w:rPr>
                <w:rFonts w:cs="Arial" w:hint="eastAsia"/>
                <w:lang w:eastAsia="ko-KR"/>
              </w:rPr>
              <w:t xml:space="preserve">Operating </w:t>
            </w:r>
            <w:r w:rsidRPr="00570FF5">
              <w:rPr>
                <w:rFonts w:cs="Arial"/>
                <w:lang w:eastAsia="ko-KR"/>
              </w:rPr>
              <w:t>Band</w:t>
            </w:r>
          </w:p>
        </w:tc>
        <w:tc>
          <w:tcPr>
            <w:tcW w:w="967"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H"/>
              <w:rPr>
                <w:rFonts w:cs="Arial"/>
                <w:lang w:eastAsia="ko-KR"/>
              </w:rPr>
            </w:pPr>
            <w:r w:rsidRPr="00570FF5">
              <w:rPr>
                <w:rFonts w:cs="Arial" w:hint="eastAsia"/>
                <w:lang w:eastAsia="ko-KR"/>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H"/>
              <w:rPr>
                <w:rFonts w:cs="Arial"/>
                <w:lang w:eastAsia="ko-KR"/>
              </w:rPr>
            </w:pPr>
            <w:r w:rsidRPr="00570FF5">
              <w:rPr>
                <w:rFonts w:cs="Arial"/>
                <w:lang w:eastAsia="ko-KR"/>
              </w:rPr>
              <w:t>Uplink (UL) operating band</w:t>
            </w:r>
            <w:r w:rsidRPr="00570FF5">
              <w:rPr>
                <w:rFonts w:cs="Arial"/>
                <w:lang w:eastAsia="ko-KR"/>
              </w:rPr>
              <w:br/>
              <w:t>BS receive</w:t>
            </w:r>
            <w:r w:rsidRPr="00570FF5">
              <w:rPr>
                <w:rFonts w:cs="Arial"/>
                <w:lang w:eastAsia="ko-KR"/>
              </w:rPr>
              <w:br/>
              <w:t>UE transmit</w:t>
            </w:r>
          </w:p>
        </w:tc>
        <w:tc>
          <w:tcPr>
            <w:tcW w:w="2591" w:type="dxa"/>
            <w:gridSpan w:val="3"/>
            <w:tcBorders>
              <w:top w:val="single" w:sz="4" w:space="0" w:color="auto"/>
              <w:bottom w:val="single" w:sz="4" w:space="0" w:color="auto"/>
              <w:right w:val="single" w:sz="4" w:space="0" w:color="auto"/>
            </w:tcBorders>
            <w:vAlign w:val="center"/>
          </w:tcPr>
          <w:p w:rsidR="00131BA2" w:rsidRPr="00570FF5" w:rsidRDefault="00131BA2" w:rsidP="00115FE4">
            <w:pPr>
              <w:pStyle w:val="TAH"/>
              <w:rPr>
                <w:rFonts w:cs="Arial"/>
                <w:lang w:eastAsia="ko-KR"/>
              </w:rPr>
            </w:pPr>
            <w:r w:rsidRPr="00570FF5">
              <w:rPr>
                <w:rFonts w:cs="Arial"/>
                <w:lang w:eastAsia="ko-KR"/>
              </w:rPr>
              <w:t>Downlink (DL) operating band</w:t>
            </w:r>
            <w:r w:rsidRPr="00570FF5">
              <w:rPr>
                <w:rFonts w:cs="Arial"/>
                <w:lang w:eastAsia="ko-KR"/>
              </w:rPr>
              <w:br/>
              <w:t xml:space="preserve">BS transmit </w:t>
            </w:r>
            <w:r w:rsidRPr="00570FF5">
              <w:rPr>
                <w:rFonts w:cs="Arial"/>
                <w:lang w:eastAsia="ko-KR"/>
              </w:rPr>
              <w:br/>
              <w:t>UE receive</w:t>
            </w:r>
          </w:p>
        </w:tc>
        <w:tc>
          <w:tcPr>
            <w:tcW w:w="861" w:type="dxa"/>
            <w:vMerge w:val="restart"/>
            <w:tcBorders>
              <w:top w:val="single" w:sz="4" w:space="0" w:color="auto"/>
              <w:left w:val="single" w:sz="4" w:space="0" w:color="auto"/>
              <w:right w:val="single" w:sz="4" w:space="0" w:color="auto"/>
            </w:tcBorders>
          </w:tcPr>
          <w:p w:rsidR="00131BA2" w:rsidRPr="00570FF5" w:rsidRDefault="00131BA2" w:rsidP="00115FE4">
            <w:pPr>
              <w:pStyle w:val="TAH"/>
              <w:rPr>
                <w:rFonts w:cs="Arial"/>
                <w:lang w:eastAsia="ko-KR"/>
              </w:rPr>
            </w:pPr>
            <w:r w:rsidRPr="00570FF5">
              <w:rPr>
                <w:rFonts w:cs="Arial"/>
                <w:lang w:eastAsia="ko-KR"/>
              </w:rPr>
              <w:t>Duplex Mode</w:t>
            </w:r>
          </w:p>
        </w:tc>
      </w:tr>
      <w:tr w:rsidR="00131BA2" w:rsidRPr="00570FF5" w:rsidTr="00115FE4">
        <w:trPr>
          <w:trHeight w:val="189"/>
          <w:jc w:val="center"/>
        </w:trPr>
        <w:tc>
          <w:tcPr>
            <w:tcW w:w="1501" w:type="dxa"/>
            <w:vMerge/>
            <w:tcBorders>
              <w:left w:val="single" w:sz="4" w:space="0" w:color="auto"/>
              <w:bottom w:val="single" w:sz="4" w:space="0" w:color="auto"/>
              <w:right w:val="single" w:sz="4" w:space="0" w:color="auto"/>
            </w:tcBorders>
          </w:tcPr>
          <w:p w:rsidR="00131BA2" w:rsidRPr="00570FF5" w:rsidRDefault="00131BA2" w:rsidP="00115FE4">
            <w:pPr>
              <w:pStyle w:val="TAH"/>
              <w:rPr>
                <w:rFonts w:cs="Arial"/>
                <w:lang w:eastAsia="ko-KR"/>
              </w:rPr>
            </w:pPr>
          </w:p>
        </w:tc>
        <w:tc>
          <w:tcPr>
            <w:tcW w:w="1067" w:type="dxa"/>
            <w:vMerge/>
            <w:tcBorders>
              <w:left w:val="single" w:sz="4" w:space="0" w:color="auto"/>
              <w:bottom w:val="single" w:sz="4" w:space="0" w:color="auto"/>
              <w:right w:val="single" w:sz="4" w:space="0" w:color="auto"/>
            </w:tcBorders>
            <w:vAlign w:val="center"/>
          </w:tcPr>
          <w:p w:rsidR="00131BA2" w:rsidRPr="00570FF5" w:rsidRDefault="00131BA2" w:rsidP="00115FE4">
            <w:pPr>
              <w:pStyle w:val="TAH"/>
              <w:rPr>
                <w:rFonts w:cs="Arial"/>
                <w:lang w:eastAsia="ko-KR"/>
              </w:rPr>
            </w:pPr>
          </w:p>
        </w:tc>
        <w:tc>
          <w:tcPr>
            <w:tcW w:w="967" w:type="dxa"/>
            <w:vMerge/>
            <w:tcBorders>
              <w:left w:val="single" w:sz="4" w:space="0" w:color="auto"/>
              <w:bottom w:val="single" w:sz="4" w:space="0" w:color="auto"/>
              <w:right w:val="single" w:sz="4" w:space="0" w:color="auto"/>
            </w:tcBorders>
          </w:tcPr>
          <w:p w:rsidR="00131BA2" w:rsidRPr="00570FF5" w:rsidRDefault="00131BA2" w:rsidP="00115FE4">
            <w:pPr>
              <w:pStyle w:val="TAH"/>
              <w:rPr>
                <w:rFonts w:cs="Arial"/>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H"/>
              <w:rPr>
                <w:rFonts w:cs="Arial"/>
                <w:lang w:eastAsia="ko-KR"/>
              </w:rPr>
            </w:pPr>
            <w:proofErr w:type="spellStart"/>
            <w:r w:rsidRPr="00570FF5">
              <w:rPr>
                <w:rFonts w:cs="Arial"/>
                <w:lang w:eastAsia="ko-KR"/>
              </w:rPr>
              <w:t>F</w:t>
            </w:r>
            <w:r w:rsidRPr="00570FF5">
              <w:rPr>
                <w:rFonts w:cs="Arial"/>
                <w:vertAlign w:val="subscript"/>
                <w:lang w:eastAsia="ko-KR"/>
              </w:rPr>
              <w:t>UL_low</w:t>
            </w:r>
            <w:proofErr w:type="spellEnd"/>
            <w:r w:rsidRPr="00570FF5">
              <w:rPr>
                <w:rFonts w:cs="Arial"/>
                <w:lang w:eastAsia="ko-KR"/>
              </w:rPr>
              <w:t xml:space="preserve">   –  </w:t>
            </w:r>
            <w:proofErr w:type="spellStart"/>
            <w:r w:rsidRPr="00570FF5">
              <w:rPr>
                <w:rFonts w:cs="Arial"/>
                <w:lang w:eastAsia="ko-KR"/>
              </w:rPr>
              <w:t>F</w:t>
            </w:r>
            <w:r w:rsidRPr="00570FF5">
              <w:rPr>
                <w:rFonts w:cs="Arial"/>
                <w:vertAlign w:val="subscript"/>
                <w:lang w:eastAsia="ko-KR"/>
              </w:rPr>
              <w:t>UL_high</w:t>
            </w:r>
            <w:proofErr w:type="spellEnd"/>
          </w:p>
        </w:tc>
        <w:tc>
          <w:tcPr>
            <w:tcW w:w="2591" w:type="dxa"/>
            <w:gridSpan w:val="3"/>
            <w:tcBorders>
              <w:top w:val="single" w:sz="4" w:space="0" w:color="auto"/>
              <w:bottom w:val="single" w:sz="4" w:space="0" w:color="auto"/>
              <w:right w:val="single" w:sz="4" w:space="0" w:color="auto"/>
            </w:tcBorders>
            <w:vAlign w:val="center"/>
          </w:tcPr>
          <w:p w:rsidR="00131BA2" w:rsidRPr="00570FF5" w:rsidRDefault="00131BA2" w:rsidP="00115FE4">
            <w:pPr>
              <w:pStyle w:val="TAH"/>
              <w:rPr>
                <w:rFonts w:cs="Arial"/>
                <w:lang w:eastAsia="ko-KR"/>
              </w:rPr>
            </w:pPr>
            <w:proofErr w:type="spellStart"/>
            <w:r w:rsidRPr="00570FF5">
              <w:rPr>
                <w:rFonts w:cs="Arial"/>
                <w:lang w:eastAsia="ko-KR"/>
              </w:rPr>
              <w:t>F</w:t>
            </w:r>
            <w:r w:rsidRPr="00570FF5">
              <w:rPr>
                <w:rFonts w:cs="Arial"/>
                <w:vertAlign w:val="subscript"/>
                <w:lang w:eastAsia="ko-KR"/>
              </w:rPr>
              <w:t>DL_</w:t>
            </w:r>
            <w:proofErr w:type="gramStart"/>
            <w:r w:rsidRPr="00570FF5">
              <w:rPr>
                <w:rFonts w:cs="Arial"/>
                <w:vertAlign w:val="subscript"/>
                <w:lang w:eastAsia="ko-KR"/>
              </w:rPr>
              <w:t>low</w:t>
            </w:r>
            <w:proofErr w:type="spellEnd"/>
            <w:r w:rsidRPr="00570FF5">
              <w:rPr>
                <w:rFonts w:cs="Arial"/>
                <w:lang w:eastAsia="ko-KR"/>
              </w:rPr>
              <w:t xml:space="preserve">  –</w:t>
            </w:r>
            <w:proofErr w:type="gramEnd"/>
            <w:r w:rsidRPr="00570FF5">
              <w:rPr>
                <w:rFonts w:cs="Arial"/>
                <w:lang w:eastAsia="ko-KR"/>
              </w:rPr>
              <w:t xml:space="preserve">  </w:t>
            </w:r>
            <w:proofErr w:type="spellStart"/>
            <w:r w:rsidRPr="00570FF5">
              <w:rPr>
                <w:rFonts w:cs="Arial"/>
                <w:lang w:eastAsia="ko-KR"/>
              </w:rPr>
              <w:t>F</w:t>
            </w:r>
            <w:r w:rsidRPr="00570FF5">
              <w:rPr>
                <w:rFonts w:cs="Arial"/>
                <w:vertAlign w:val="subscript"/>
                <w:lang w:eastAsia="ko-KR"/>
              </w:rPr>
              <w:t>DL_high</w:t>
            </w:r>
            <w:proofErr w:type="spellEnd"/>
          </w:p>
        </w:tc>
        <w:tc>
          <w:tcPr>
            <w:tcW w:w="861" w:type="dxa"/>
            <w:vMerge/>
            <w:tcBorders>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p>
        </w:tc>
      </w:tr>
      <w:tr w:rsidR="00131BA2" w:rsidRPr="00570FF5" w:rsidTr="00115FE4">
        <w:trPr>
          <w:trHeight w:val="189"/>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V2X_3-47</w:t>
            </w: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3</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roofErr w:type="spellStart"/>
            <w:r w:rsidRPr="00570FF5">
              <w:rPr>
                <w:rFonts w:cs="Arial" w:hint="eastAsia"/>
                <w:lang w:eastAsia="ko-KR"/>
              </w:rPr>
              <w:t>Uu</w:t>
            </w:r>
            <w:proofErr w:type="spellEnd"/>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1710 MHz</w:t>
            </w:r>
          </w:p>
        </w:tc>
        <w:tc>
          <w:tcPr>
            <w:tcW w:w="31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1785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1805 MHz</w:t>
            </w:r>
          </w:p>
        </w:tc>
        <w:tc>
          <w:tcPr>
            <w:tcW w:w="33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1880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FDD</w:t>
            </w:r>
          </w:p>
        </w:tc>
      </w:tr>
      <w:tr w:rsidR="00131BA2" w:rsidRPr="00570FF5" w:rsidTr="00115FE4">
        <w:trPr>
          <w:trHeight w:val="189"/>
          <w:jc w:val="center"/>
        </w:trPr>
        <w:tc>
          <w:tcPr>
            <w:tcW w:w="1501" w:type="dxa"/>
            <w:vMerge/>
            <w:tcBorders>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PC5</w:t>
            </w:r>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1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3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TDD</w:t>
            </w:r>
          </w:p>
        </w:tc>
      </w:tr>
      <w:tr w:rsidR="00131BA2" w:rsidRPr="00570FF5" w:rsidTr="00115FE4">
        <w:trPr>
          <w:trHeight w:val="196"/>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V2X_7-47</w:t>
            </w: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roofErr w:type="spellStart"/>
            <w:r w:rsidRPr="00570FF5">
              <w:rPr>
                <w:rFonts w:cs="Arial" w:hint="eastAsia"/>
                <w:lang w:eastAsia="ko-KR"/>
              </w:rPr>
              <w:t>Uu</w:t>
            </w:r>
            <w:proofErr w:type="spellEnd"/>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2500 MHz</w:t>
            </w:r>
          </w:p>
        </w:tc>
        <w:tc>
          <w:tcPr>
            <w:tcW w:w="31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2570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2620 MHz</w:t>
            </w:r>
          </w:p>
        </w:tc>
        <w:tc>
          <w:tcPr>
            <w:tcW w:w="33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2690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FDD</w:t>
            </w:r>
          </w:p>
        </w:tc>
      </w:tr>
      <w:tr w:rsidR="00131BA2" w:rsidRPr="00570FF5" w:rsidTr="00115FE4">
        <w:trPr>
          <w:trHeight w:val="196"/>
          <w:jc w:val="center"/>
        </w:trPr>
        <w:tc>
          <w:tcPr>
            <w:tcW w:w="1501" w:type="dxa"/>
            <w:vMerge/>
            <w:tcBorders>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PC5</w:t>
            </w:r>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1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3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TDD</w:t>
            </w:r>
          </w:p>
        </w:tc>
      </w:tr>
      <w:tr w:rsidR="00131BA2" w:rsidRPr="00570FF5" w:rsidTr="00115FE4">
        <w:trPr>
          <w:trHeight w:val="196"/>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V2X_8-47</w:t>
            </w: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8</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roofErr w:type="spellStart"/>
            <w:r w:rsidRPr="00570FF5">
              <w:rPr>
                <w:rFonts w:cs="Arial" w:hint="eastAsia"/>
                <w:lang w:eastAsia="ko-KR"/>
              </w:rPr>
              <w:t>Uu</w:t>
            </w:r>
            <w:proofErr w:type="spellEnd"/>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880 MHz</w:t>
            </w:r>
          </w:p>
        </w:tc>
        <w:tc>
          <w:tcPr>
            <w:tcW w:w="31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915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lang w:eastAsia="ko-KR"/>
              </w:rPr>
              <w:t>925 MHz</w:t>
            </w:r>
          </w:p>
        </w:tc>
        <w:tc>
          <w:tcPr>
            <w:tcW w:w="33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lang w:eastAsia="ko-KR"/>
              </w:rPr>
              <w:t>960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FDD</w:t>
            </w:r>
          </w:p>
        </w:tc>
      </w:tr>
      <w:tr w:rsidR="00131BA2" w:rsidRPr="00570FF5" w:rsidTr="00115FE4">
        <w:trPr>
          <w:trHeight w:val="196"/>
          <w:jc w:val="center"/>
        </w:trPr>
        <w:tc>
          <w:tcPr>
            <w:tcW w:w="1501" w:type="dxa"/>
            <w:vMerge/>
            <w:tcBorders>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PC5</w:t>
            </w:r>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1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3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TDD</w:t>
            </w:r>
          </w:p>
        </w:tc>
      </w:tr>
      <w:tr w:rsidR="00131BA2" w:rsidRPr="00570FF5" w:rsidTr="00115FE4">
        <w:trPr>
          <w:trHeight w:val="178"/>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V2X_39-47</w:t>
            </w:r>
          </w:p>
        </w:tc>
        <w:tc>
          <w:tcPr>
            <w:tcW w:w="1067"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39</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roofErr w:type="spellStart"/>
            <w:r w:rsidRPr="00570FF5">
              <w:rPr>
                <w:rFonts w:cs="Arial" w:hint="eastAsia"/>
                <w:lang w:eastAsia="ko-KR"/>
              </w:rPr>
              <w:t>Uu</w:t>
            </w:r>
            <w:proofErr w:type="spellEnd"/>
          </w:p>
        </w:tc>
        <w:tc>
          <w:tcPr>
            <w:tcW w:w="1088" w:type="dxa"/>
            <w:tcBorders>
              <w:top w:val="single" w:sz="4" w:space="0" w:color="auto"/>
              <w:left w:val="single" w:sz="4" w:space="0" w:color="auto"/>
              <w:bottom w:val="single" w:sz="4" w:space="0" w:color="auto"/>
            </w:tcBorders>
          </w:tcPr>
          <w:p w:rsidR="00131BA2" w:rsidRPr="00570FF5" w:rsidRDefault="00131BA2" w:rsidP="00115FE4">
            <w:pPr>
              <w:pStyle w:val="TAR"/>
              <w:rPr>
                <w:rFonts w:cs="Arial"/>
                <w:lang w:eastAsia="ko-KR"/>
              </w:rPr>
            </w:pPr>
            <w:r w:rsidRPr="00570FF5">
              <w:rPr>
                <w:rFonts w:cs="Arial"/>
                <w:lang w:eastAsia="ko-KR"/>
              </w:rPr>
              <w:t>1880 MHz</w:t>
            </w:r>
          </w:p>
        </w:tc>
        <w:tc>
          <w:tcPr>
            <w:tcW w:w="31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tcPr>
          <w:p w:rsidR="00131BA2" w:rsidRPr="00570FF5" w:rsidRDefault="00131BA2" w:rsidP="00115FE4">
            <w:pPr>
              <w:pStyle w:val="TAL"/>
              <w:rPr>
                <w:rFonts w:cs="Arial"/>
                <w:lang w:eastAsia="ko-KR"/>
              </w:rPr>
            </w:pPr>
            <w:r w:rsidRPr="00570FF5">
              <w:rPr>
                <w:rFonts w:cs="Arial"/>
                <w:lang w:eastAsia="ko-KR"/>
              </w:rPr>
              <w:t>1920 MHz</w:t>
            </w:r>
          </w:p>
        </w:tc>
        <w:tc>
          <w:tcPr>
            <w:tcW w:w="1122" w:type="dxa"/>
            <w:tcBorders>
              <w:top w:val="single" w:sz="4" w:space="0" w:color="auto"/>
              <w:bottom w:val="single" w:sz="4" w:space="0" w:color="auto"/>
            </w:tcBorders>
          </w:tcPr>
          <w:p w:rsidR="00131BA2" w:rsidRPr="00570FF5" w:rsidRDefault="00131BA2" w:rsidP="00115FE4">
            <w:pPr>
              <w:pStyle w:val="TAR"/>
              <w:rPr>
                <w:rFonts w:cs="Arial"/>
                <w:lang w:eastAsia="ko-KR"/>
              </w:rPr>
            </w:pPr>
            <w:r w:rsidRPr="00570FF5">
              <w:rPr>
                <w:rFonts w:cs="Arial"/>
                <w:lang w:eastAsia="ko-KR"/>
              </w:rPr>
              <w:t>1880 MHz</w:t>
            </w:r>
          </w:p>
        </w:tc>
        <w:tc>
          <w:tcPr>
            <w:tcW w:w="33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32" w:type="dxa"/>
            <w:tcBorders>
              <w:top w:val="single" w:sz="4" w:space="0" w:color="auto"/>
              <w:bottom w:val="single" w:sz="4" w:space="0" w:color="auto"/>
              <w:right w:val="single" w:sz="4" w:space="0" w:color="auto"/>
            </w:tcBorders>
          </w:tcPr>
          <w:p w:rsidR="00131BA2" w:rsidRPr="00570FF5" w:rsidRDefault="00131BA2" w:rsidP="00115FE4">
            <w:pPr>
              <w:pStyle w:val="TAL"/>
              <w:rPr>
                <w:rFonts w:cs="Arial"/>
                <w:lang w:eastAsia="ko-KR"/>
              </w:rPr>
            </w:pPr>
            <w:r w:rsidRPr="00570FF5">
              <w:rPr>
                <w:rFonts w:cs="Arial"/>
                <w:lang w:eastAsia="ko-KR"/>
              </w:rPr>
              <w:t>1920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TDD</w:t>
            </w:r>
          </w:p>
        </w:tc>
      </w:tr>
      <w:tr w:rsidR="00131BA2" w:rsidRPr="00570FF5" w:rsidTr="00115FE4">
        <w:trPr>
          <w:trHeight w:val="200"/>
          <w:jc w:val="center"/>
        </w:trPr>
        <w:tc>
          <w:tcPr>
            <w:tcW w:w="1501" w:type="dxa"/>
            <w:vMerge/>
            <w:tcBorders>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PC5</w:t>
            </w:r>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1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3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TDD</w:t>
            </w:r>
          </w:p>
        </w:tc>
      </w:tr>
      <w:tr w:rsidR="00131BA2" w:rsidRPr="00570FF5" w:rsidTr="00115FE4">
        <w:trPr>
          <w:trHeight w:val="178"/>
          <w:jc w:val="center"/>
        </w:trPr>
        <w:tc>
          <w:tcPr>
            <w:tcW w:w="1501" w:type="dxa"/>
            <w:vMerge w:val="restart"/>
            <w:tcBorders>
              <w:top w:val="single" w:sz="4" w:space="0" w:color="auto"/>
              <w:left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V2X_41-47</w:t>
            </w:r>
          </w:p>
        </w:tc>
        <w:tc>
          <w:tcPr>
            <w:tcW w:w="1067"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41</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proofErr w:type="spellStart"/>
            <w:r w:rsidRPr="00570FF5">
              <w:rPr>
                <w:rFonts w:cs="Arial" w:hint="eastAsia"/>
                <w:lang w:eastAsia="ko-KR"/>
              </w:rPr>
              <w:t>Uu</w:t>
            </w:r>
            <w:proofErr w:type="spellEnd"/>
          </w:p>
        </w:tc>
        <w:tc>
          <w:tcPr>
            <w:tcW w:w="1088" w:type="dxa"/>
            <w:tcBorders>
              <w:top w:val="single" w:sz="4" w:space="0" w:color="auto"/>
              <w:left w:val="single" w:sz="4" w:space="0" w:color="auto"/>
              <w:bottom w:val="single" w:sz="4" w:space="0" w:color="auto"/>
            </w:tcBorders>
          </w:tcPr>
          <w:p w:rsidR="00131BA2" w:rsidRPr="00570FF5" w:rsidRDefault="00131BA2" w:rsidP="00115FE4">
            <w:pPr>
              <w:pStyle w:val="TAR"/>
              <w:wordWrap w:val="0"/>
              <w:rPr>
                <w:rFonts w:cs="Arial"/>
                <w:lang w:eastAsia="ko-KR"/>
              </w:rPr>
            </w:pPr>
            <w:r w:rsidRPr="00570FF5">
              <w:rPr>
                <w:rFonts w:cs="Arial"/>
                <w:lang w:eastAsia="ko-KR"/>
              </w:rPr>
              <w:t>2496 MHz</w:t>
            </w:r>
          </w:p>
        </w:tc>
        <w:tc>
          <w:tcPr>
            <w:tcW w:w="317" w:type="dxa"/>
            <w:tcBorders>
              <w:top w:val="single" w:sz="4" w:space="0" w:color="auto"/>
              <w:bottom w:val="single" w:sz="4" w:space="0" w:color="auto"/>
            </w:tcBorders>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tcPr>
          <w:p w:rsidR="00131BA2" w:rsidRPr="00570FF5" w:rsidRDefault="00131BA2" w:rsidP="00115FE4">
            <w:pPr>
              <w:pStyle w:val="TAL"/>
              <w:rPr>
                <w:rFonts w:cs="Arial"/>
                <w:lang w:eastAsia="ko-KR"/>
              </w:rPr>
            </w:pPr>
            <w:r w:rsidRPr="00570FF5">
              <w:rPr>
                <w:rFonts w:cs="Arial"/>
                <w:lang w:eastAsia="ko-KR"/>
              </w:rPr>
              <w:t>2690 MHz</w:t>
            </w:r>
          </w:p>
        </w:tc>
        <w:tc>
          <w:tcPr>
            <w:tcW w:w="1122" w:type="dxa"/>
            <w:tcBorders>
              <w:top w:val="single" w:sz="4" w:space="0" w:color="auto"/>
              <w:bottom w:val="single" w:sz="4" w:space="0" w:color="auto"/>
            </w:tcBorders>
          </w:tcPr>
          <w:p w:rsidR="00131BA2" w:rsidRPr="00570FF5" w:rsidRDefault="00131BA2" w:rsidP="00115FE4">
            <w:pPr>
              <w:pStyle w:val="TAR"/>
              <w:rPr>
                <w:rFonts w:cs="Arial"/>
                <w:lang w:eastAsia="ko-KR"/>
              </w:rPr>
            </w:pPr>
            <w:r w:rsidRPr="00570FF5">
              <w:rPr>
                <w:rFonts w:cs="Arial"/>
                <w:lang w:eastAsia="ko-KR"/>
              </w:rPr>
              <w:t>2496 MHz</w:t>
            </w:r>
          </w:p>
        </w:tc>
        <w:tc>
          <w:tcPr>
            <w:tcW w:w="337" w:type="dxa"/>
            <w:tcBorders>
              <w:top w:val="single" w:sz="4" w:space="0" w:color="auto"/>
              <w:bottom w:val="single" w:sz="4" w:space="0" w:color="auto"/>
            </w:tcBorders>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tcPr>
          <w:p w:rsidR="00131BA2" w:rsidRPr="00570FF5" w:rsidRDefault="00131BA2" w:rsidP="00115FE4">
            <w:pPr>
              <w:pStyle w:val="TAL"/>
              <w:rPr>
                <w:rFonts w:cs="Arial"/>
                <w:lang w:eastAsia="ko-KR"/>
              </w:rPr>
            </w:pPr>
            <w:r w:rsidRPr="00570FF5">
              <w:rPr>
                <w:rFonts w:cs="Arial"/>
                <w:lang w:eastAsia="ko-KR"/>
              </w:rPr>
              <w:t>2690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lang w:eastAsia="ko-KR"/>
              </w:rPr>
              <w:t>TDD</w:t>
            </w:r>
          </w:p>
        </w:tc>
      </w:tr>
      <w:tr w:rsidR="00131BA2" w:rsidRPr="00570FF5" w:rsidTr="00115FE4">
        <w:trPr>
          <w:trHeight w:val="200"/>
          <w:jc w:val="center"/>
        </w:trPr>
        <w:tc>
          <w:tcPr>
            <w:tcW w:w="1501" w:type="dxa"/>
            <w:vMerge/>
            <w:tcBorders>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rsidR="00131BA2" w:rsidRPr="00570FF5" w:rsidRDefault="00131BA2" w:rsidP="00115FE4">
            <w:pPr>
              <w:pStyle w:val="TAC"/>
              <w:rPr>
                <w:rFonts w:cs="Arial"/>
                <w:lang w:eastAsia="ko-KR"/>
              </w:rPr>
            </w:pPr>
            <w:r w:rsidRPr="00570FF5">
              <w:rPr>
                <w:rFonts w:cs="Arial" w:hint="eastAsia"/>
                <w:lang w:eastAsia="ko-KR"/>
              </w:rPr>
              <w:t>PC5</w:t>
            </w:r>
          </w:p>
        </w:tc>
        <w:tc>
          <w:tcPr>
            <w:tcW w:w="1088" w:type="dxa"/>
            <w:tcBorders>
              <w:top w:val="single" w:sz="4" w:space="0" w:color="auto"/>
              <w:left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1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r w:rsidRPr="00570FF5">
              <w:rPr>
                <w:rFonts w:cs="Arial"/>
                <w:lang w:eastAsia="ko-KR"/>
              </w:rPr>
              <w:t>–</w:t>
            </w:r>
          </w:p>
        </w:tc>
        <w:tc>
          <w:tcPr>
            <w:tcW w:w="1161"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1122" w:type="dxa"/>
            <w:tcBorders>
              <w:top w:val="single" w:sz="4" w:space="0" w:color="auto"/>
              <w:bottom w:val="single" w:sz="4" w:space="0" w:color="auto"/>
            </w:tcBorders>
            <w:vAlign w:val="center"/>
          </w:tcPr>
          <w:p w:rsidR="00131BA2" w:rsidRPr="00570FF5" w:rsidRDefault="00131BA2" w:rsidP="00115FE4">
            <w:pPr>
              <w:pStyle w:val="TAR"/>
              <w:rPr>
                <w:rFonts w:cs="Arial"/>
                <w:lang w:eastAsia="ko-KR"/>
              </w:rPr>
            </w:pPr>
            <w:r w:rsidRPr="00570FF5">
              <w:rPr>
                <w:rFonts w:cs="Arial" w:hint="eastAsia"/>
                <w:lang w:eastAsia="ko-KR"/>
              </w:rPr>
              <w:t>5855 MHz</w:t>
            </w:r>
          </w:p>
        </w:tc>
        <w:tc>
          <w:tcPr>
            <w:tcW w:w="337" w:type="dxa"/>
            <w:tcBorders>
              <w:top w:val="single" w:sz="4" w:space="0" w:color="auto"/>
              <w:bottom w:val="single" w:sz="4" w:space="0" w:color="auto"/>
            </w:tcBorders>
            <w:vAlign w:val="center"/>
          </w:tcPr>
          <w:p w:rsidR="00131BA2" w:rsidRPr="00570FF5" w:rsidRDefault="00131BA2" w:rsidP="00115FE4">
            <w:pPr>
              <w:pStyle w:val="TAC"/>
              <w:rPr>
                <w:rFonts w:cs="Arial"/>
                <w:lang w:eastAsia="ko-KR"/>
              </w:rPr>
            </w:pPr>
          </w:p>
        </w:tc>
        <w:tc>
          <w:tcPr>
            <w:tcW w:w="1132" w:type="dxa"/>
            <w:tcBorders>
              <w:top w:val="single" w:sz="4" w:space="0" w:color="auto"/>
              <w:bottom w:val="single" w:sz="4" w:space="0" w:color="auto"/>
              <w:right w:val="single" w:sz="4" w:space="0" w:color="auto"/>
            </w:tcBorders>
            <w:vAlign w:val="center"/>
          </w:tcPr>
          <w:p w:rsidR="00131BA2" w:rsidRPr="00570FF5" w:rsidRDefault="00131BA2" w:rsidP="00115FE4">
            <w:pPr>
              <w:pStyle w:val="TAL"/>
              <w:rPr>
                <w:rFonts w:cs="Arial"/>
                <w:lang w:eastAsia="ko-KR"/>
              </w:rPr>
            </w:pPr>
            <w:r w:rsidRPr="00570FF5">
              <w:rPr>
                <w:rFonts w:cs="Arial" w:hint="eastAsia"/>
                <w:lang w:eastAsia="ko-KR"/>
              </w:rPr>
              <w:t>5925 MHz</w:t>
            </w:r>
          </w:p>
        </w:tc>
        <w:tc>
          <w:tcPr>
            <w:tcW w:w="861" w:type="dxa"/>
            <w:tcBorders>
              <w:top w:val="single" w:sz="4" w:space="0" w:color="auto"/>
              <w:left w:val="single" w:sz="4" w:space="0" w:color="auto"/>
              <w:bottom w:val="single" w:sz="4" w:space="0" w:color="auto"/>
              <w:right w:val="single" w:sz="4" w:space="0" w:color="auto"/>
            </w:tcBorders>
          </w:tcPr>
          <w:p w:rsidR="00131BA2" w:rsidRPr="00570FF5" w:rsidRDefault="00131BA2" w:rsidP="00115FE4">
            <w:pPr>
              <w:pStyle w:val="TAC"/>
              <w:rPr>
                <w:rFonts w:cs="Arial"/>
                <w:lang w:eastAsia="ko-KR"/>
              </w:rPr>
            </w:pPr>
            <w:r w:rsidRPr="00570FF5">
              <w:rPr>
                <w:rFonts w:cs="Arial" w:hint="eastAsia"/>
                <w:lang w:eastAsia="ko-KR"/>
              </w:rPr>
              <w:t>TDD</w:t>
            </w:r>
          </w:p>
        </w:tc>
      </w:tr>
    </w:tbl>
    <w:p w:rsidR="00131BA2" w:rsidRDefault="00131BA2" w:rsidP="00131BA2"/>
    <w:p w:rsidR="00131BA2" w:rsidRDefault="00131BA2" w:rsidP="00131BA2">
      <w:pPr>
        <w:pStyle w:val="TH"/>
      </w:pPr>
    </w:p>
    <w:p w:rsidR="00131BA2" w:rsidRPr="00570FF5" w:rsidRDefault="00A963C8" w:rsidP="00A963C8">
      <w:pPr>
        <w:pStyle w:val="Caption"/>
      </w:pPr>
      <w:bookmarkStart w:id="27" w:name="_Ref481797851"/>
      <w:r>
        <w:t xml:space="preserve">Table </w:t>
      </w:r>
      <w:r>
        <w:fldChar w:fldCharType="begin"/>
      </w:r>
      <w:r>
        <w:instrText xml:space="preserve"> SEQ Table \* ARABIC </w:instrText>
      </w:r>
      <w:r>
        <w:fldChar w:fldCharType="separate"/>
      </w:r>
      <w:r>
        <w:rPr>
          <w:noProof/>
        </w:rPr>
        <w:t>5</w:t>
      </w:r>
      <w:r>
        <w:fldChar w:fldCharType="end"/>
      </w:r>
      <w:bookmarkEnd w:id="27"/>
      <w:r>
        <w:t xml:space="preserve">: </w:t>
      </w:r>
      <w:r w:rsidR="00131BA2" w:rsidRPr="00570FF5">
        <w:t>V2X inter-band con-current configurations and bandwidth combination sets</w:t>
      </w:r>
    </w:p>
    <w:tbl>
      <w:tblPr>
        <w:tblW w:w="8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87"/>
        <w:gridCol w:w="1287"/>
      </w:tblGrid>
      <w:tr w:rsidR="00131BA2" w:rsidRPr="00570FF5" w:rsidTr="00115FE4">
        <w:trPr>
          <w:jc w:val="center"/>
        </w:trPr>
        <w:tc>
          <w:tcPr>
            <w:tcW w:w="1396" w:type="dxa"/>
            <w:vAlign w:val="center"/>
          </w:tcPr>
          <w:p w:rsidR="00131BA2" w:rsidRPr="00570FF5" w:rsidRDefault="00131BA2" w:rsidP="00115FE4">
            <w:pPr>
              <w:pStyle w:val="TAH"/>
              <w:rPr>
                <w:rFonts w:cs="Arial"/>
                <w:lang w:eastAsia="zh-CN"/>
              </w:rPr>
            </w:pPr>
            <w:r w:rsidRPr="00570FF5">
              <w:rPr>
                <w:rFonts w:cs="Arial" w:hint="eastAsia"/>
                <w:lang w:eastAsia="zh-CN"/>
              </w:rPr>
              <w:t>V2X inter-band</w:t>
            </w:r>
            <w:r w:rsidRPr="00570FF5">
              <w:rPr>
                <w:rFonts w:cs="Arial"/>
                <w:lang w:eastAsia="ko-KR"/>
              </w:rPr>
              <w:t xml:space="preserve"> Configuration</w:t>
            </w:r>
            <w:r w:rsidRPr="00570FF5">
              <w:rPr>
                <w:rFonts w:cs="Arial" w:hint="eastAsia"/>
                <w:lang w:eastAsia="zh-CN"/>
              </w:rPr>
              <w:t xml:space="preserve"> </w:t>
            </w:r>
          </w:p>
        </w:tc>
        <w:tc>
          <w:tcPr>
            <w:tcW w:w="767" w:type="dxa"/>
            <w:vAlign w:val="center"/>
          </w:tcPr>
          <w:p w:rsidR="00131BA2" w:rsidRPr="00570FF5" w:rsidRDefault="00131BA2" w:rsidP="00115FE4">
            <w:pPr>
              <w:pStyle w:val="TAH"/>
              <w:rPr>
                <w:rFonts w:cs="Arial"/>
                <w:lang w:eastAsia="ko-KR"/>
              </w:rPr>
            </w:pPr>
            <w:r w:rsidRPr="00570FF5">
              <w:rPr>
                <w:rFonts w:cs="Arial"/>
                <w:lang w:eastAsia="ko-KR"/>
              </w:rPr>
              <w:t>E-UTRA Bands</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1.4</w:t>
            </w:r>
            <w:r w:rsidRPr="00570FF5">
              <w:rPr>
                <w:rFonts w:cs="Arial"/>
                <w:lang w:eastAsia="ko-KR"/>
              </w:rPr>
              <w:br/>
              <w:t>MHz</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3</w:t>
            </w:r>
            <w:r w:rsidRPr="00570FF5">
              <w:rPr>
                <w:rFonts w:cs="Arial"/>
                <w:lang w:eastAsia="ko-KR"/>
              </w:rPr>
              <w:br/>
              <w:t>MHz</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5</w:t>
            </w:r>
            <w:r w:rsidRPr="00570FF5">
              <w:rPr>
                <w:rFonts w:cs="Arial"/>
                <w:lang w:eastAsia="ko-KR"/>
              </w:rPr>
              <w:br/>
              <w:t>MHz</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10</w:t>
            </w:r>
            <w:r w:rsidRPr="00570FF5">
              <w:rPr>
                <w:rFonts w:cs="Arial"/>
                <w:lang w:eastAsia="ko-KR"/>
              </w:rPr>
              <w:br/>
              <w:t>MHz</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15</w:t>
            </w:r>
            <w:r w:rsidRPr="00570FF5">
              <w:rPr>
                <w:rFonts w:cs="Arial"/>
                <w:lang w:eastAsia="ko-KR"/>
              </w:rPr>
              <w:br/>
              <w:t>MHz</w:t>
            </w:r>
          </w:p>
        </w:tc>
        <w:tc>
          <w:tcPr>
            <w:tcW w:w="586" w:type="dxa"/>
            <w:vAlign w:val="center"/>
          </w:tcPr>
          <w:p w:rsidR="00131BA2" w:rsidRPr="00570FF5" w:rsidRDefault="00131BA2" w:rsidP="00115FE4">
            <w:pPr>
              <w:pStyle w:val="TAH"/>
              <w:rPr>
                <w:rFonts w:cs="Arial"/>
                <w:lang w:eastAsia="ko-KR"/>
              </w:rPr>
            </w:pPr>
            <w:r w:rsidRPr="00570FF5">
              <w:rPr>
                <w:rFonts w:cs="Arial"/>
                <w:lang w:eastAsia="ko-KR"/>
              </w:rPr>
              <w:t>20</w:t>
            </w:r>
            <w:r w:rsidRPr="00570FF5">
              <w:rPr>
                <w:rFonts w:cs="Arial"/>
                <w:lang w:eastAsia="ko-KR"/>
              </w:rPr>
              <w:br/>
              <w:t>MHz</w:t>
            </w:r>
          </w:p>
        </w:tc>
        <w:tc>
          <w:tcPr>
            <w:tcW w:w="1187" w:type="dxa"/>
          </w:tcPr>
          <w:p w:rsidR="00131BA2" w:rsidRPr="00570FF5" w:rsidRDefault="00131BA2" w:rsidP="00115FE4">
            <w:pPr>
              <w:pStyle w:val="TAH"/>
              <w:rPr>
                <w:rFonts w:cs="Arial"/>
                <w:lang w:eastAsia="ko-KR"/>
              </w:rPr>
            </w:pPr>
            <w:r w:rsidRPr="00570FF5">
              <w:rPr>
                <w:rFonts w:cs="Arial" w:hint="eastAsia"/>
                <w:lang w:eastAsia="ko-KR"/>
              </w:rPr>
              <w:t>Maximum bandwidth [MHz]</w:t>
            </w:r>
          </w:p>
        </w:tc>
        <w:tc>
          <w:tcPr>
            <w:tcW w:w="1287" w:type="dxa"/>
          </w:tcPr>
          <w:p w:rsidR="00131BA2" w:rsidRPr="00570FF5" w:rsidRDefault="00131BA2" w:rsidP="00115FE4">
            <w:pPr>
              <w:pStyle w:val="TAH"/>
              <w:rPr>
                <w:rFonts w:cs="Arial"/>
                <w:lang w:eastAsia="ko-KR"/>
              </w:rPr>
            </w:pPr>
            <w:r w:rsidRPr="00570FF5">
              <w:rPr>
                <w:rFonts w:cs="Arial" w:hint="eastAsia"/>
                <w:lang w:eastAsia="ko-KR"/>
              </w:rPr>
              <w:t>Bandwidth combination set</w:t>
            </w:r>
          </w:p>
        </w:tc>
      </w:tr>
      <w:tr w:rsidR="00131BA2" w:rsidRPr="00570FF5" w:rsidTr="00115FE4">
        <w:trPr>
          <w:jc w:val="center"/>
        </w:trPr>
        <w:tc>
          <w:tcPr>
            <w:tcW w:w="1396" w:type="dxa"/>
            <w:vMerge w:val="restart"/>
            <w:vAlign w:val="center"/>
          </w:tcPr>
          <w:p w:rsidR="00131BA2" w:rsidRPr="00570FF5" w:rsidRDefault="00131BA2" w:rsidP="00115FE4">
            <w:pPr>
              <w:pStyle w:val="TAC"/>
              <w:rPr>
                <w:rFonts w:cs="Arial"/>
                <w:lang w:eastAsia="ko-KR"/>
              </w:rPr>
            </w:pPr>
            <w:r w:rsidRPr="00570FF5">
              <w:rPr>
                <w:rFonts w:cs="Arial" w:hint="eastAsia"/>
                <w:lang w:val="en-US" w:eastAsia="zh-CN"/>
              </w:rPr>
              <w:t>V2X</w:t>
            </w:r>
            <w:r w:rsidRPr="00570FF5">
              <w:rPr>
                <w:rFonts w:eastAsia="Calibri" w:cs="Arial"/>
                <w:lang w:val="en-US" w:eastAsia="ko-KR"/>
              </w:rPr>
              <w:t>_</w:t>
            </w:r>
            <w:r w:rsidRPr="00570FF5">
              <w:rPr>
                <w:rFonts w:cs="Arial" w:hint="eastAsia"/>
                <w:lang w:val="en-US" w:eastAsia="zh-CN"/>
              </w:rPr>
              <w:t>3</w:t>
            </w:r>
            <w:r w:rsidRPr="00570FF5">
              <w:rPr>
                <w:rFonts w:eastAsia="Calibri" w:cs="Arial"/>
                <w:lang w:val="en-US" w:eastAsia="ko-KR"/>
              </w:rPr>
              <w:t>A-</w:t>
            </w:r>
            <w:r w:rsidRPr="00570FF5">
              <w:rPr>
                <w:rFonts w:cs="Arial" w:hint="eastAsia"/>
                <w:lang w:val="en-US" w:eastAsia="zh-CN"/>
              </w:rPr>
              <w:t>47</w:t>
            </w:r>
            <w:r w:rsidRPr="00570FF5">
              <w:rPr>
                <w:rFonts w:eastAsia="Calibri" w:cs="Arial"/>
                <w:lang w:val="en-US" w:eastAsia="ko-KR"/>
              </w:rPr>
              <w:t>A</w:t>
            </w: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3</w:t>
            </w:r>
          </w:p>
        </w:tc>
        <w:tc>
          <w:tcPr>
            <w:tcW w:w="586" w:type="dxa"/>
            <w:shd w:val="clear" w:color="auto" w:fill="auto"/>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11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40</w:t>
            </w:r>
          </w:p>
        </w:tc>
        <w:tc>
          <w:tcPr>
            <w:tcW w:w="12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0</w:t>
            </w:r>
          </w:p>
        </w:tc>
      </w:tr>
      <w:tr w:rsidR="00131BA2" w:rsidRPr="00570FF5" w:rsidTr="00115FE4">
        <w:trPr>
          <w:trHeight w:val="223"/>
          <w:jc w:val="center"/>
        </w:trPr>
        <w:tc>
          <w:tcPr>
            <w:tcW w:w="1396" w:type="dxa"/>
            <w:vMerge/>
            <w:vAlign w:val="center"/>
          </w:tcPr>
          <w:p w:rsidR="00131BA2" w:rsidRPr="00570FF5" w:rsidRDefault="00131BA2" w:rsidP="00115FE4">
            <w:pPr>
              <w:pStyle w:val="TAC"/>
              <w:rPr>
                <w:rFonts w:cs="Arial"/>
                <w:lang w:eastAsia="ko-KR"/>
              </w:rPr>
            </w:pP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47</w:t>
            </w:r>
          </w:p>
        </w:tc>
        <w:tc>
          <w:tcPr>
            <w:tcW w:w="586" w:type="dxa"/>
            <w:shd w:val="clear" w:color="auto" w:fill="auto"/>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1187" w:type="dxa"/>
            <w:vMerge/>
            <w:vAlign w:val="center"/>
          </w:tcPr>
          <w:p w:rsidR="00131BA2" w:rsidRPr="00570FF5" w:rsidRDefault="00131BA2" w:rsidP="00115FE4">
            <w:pPr>
              <w:pStyle w:val="TAC"/>
              <w:rPr>
                <w:rFonts w:cs="Arial"/>
                <w:lang w:eastAsia="ko-KR"/>
              </w:rPr>
            </w:pPr>
          </w:p>
        </w:tc>
        <w:tc>
          <w:tcPr>
            <w:tcW w:w="1287" w:type="dxa"/>
            <w:vMerge/>
            <w:vAlign w:val="center"/>
          </w:tcPr>
          <w:p w:rsidR="00131BA2" w:rsidRPr="00570FF5" w:rsidRDefault="00131BA2" w:rsidP="00115FE4">
            <w:pPr>
              <w:pStyle w:val="TAC"/>
              <w:rPr>
                <w:rFonts w:cs="Arial"/>
                <w:lang w:eastAsia="ko-KR"/>
              </w:rPr>
            </w:pPr>
          </w:p>
        </w:tc>
      </w:tr>
      <w:tr w:rsidR="00131BA2" w:rsidRPr="00570FF5" w:rsidTr="00115FE4">
        <w:trPr>
          <w:jc w:val="center"/>
        </w:trPr>
        <w:tc>
          <w:tcPr>
            <w:tcW w:w="1396" w:type="dxa"/>
            <w:vMerge w:val="restart"/>
            <w:vAlign w:val="center"/>
          </w:tcPr>
          <w:p w:rsidR="00131BA2" w:rsidRPr="00570FF5" w:rsidRDefault="00131BA2" w:rsidP="00115FE4">
            <w:pPr>
              <w:pStyle w:val="TAC"/>
              <w:rPr>
                <w:rFonts w:cs="Arial"/>
                <w:lang w:val="en-US" w:eastAsia="zh-CN"/>
              </w:rPr>
            </w:pPr>
            <w:r w:rsidRPr="00570FF5">
              <w:rPr>
                <w:rFonts w:cs="Arial" w:hint="eastAsia"/>
                <w:lang w:eastAsia="zh-CN"/>
              </w:rPr>
              <w:t>V2X_7A_47A</w:t>
            </w:r>
          </w:p>
        </w:tc>
        <w:tc>
          <w:tcPr>
            <w:tcW w:w="767" w:type="dxa"/>
            <w:shd w:val="clear" w:color="auto" w:fill="auto"/>
            <w:vAlign w:val="center"/>
          </w:tcPr>
          <w:p w:rsidR="00131BA2" w:rsidRPr="00570FF5" w:rsidRDefault="00131BA2" w:rsidP="00115FE4">
            <w:pPr>
              <w:pStyle w:val="TAC"/>
              <w:rPr>
                <w:rFonts w:cs="Arial"/>
                <w:lang w:val="en-US" w:eastAsia="zh-CN"/>
              </w:rPr>
            </w:pPr>
            <w:r w:rsidRPr="00570FF5">
              <w:rPr>
                <w:rFonts w:cs="Arial" w:hint="eastAsia"/>
                <w:lang w:val="en-US" w:eastAsia="zh-CN"/>
              </w:rPr>
              <w:t>7</w:t>
            </w:r>
          </w:p>
        </w:tc>
        <w:tc>
          <w:tcPr>
            <w:tcW w:w="586" w:type="dxa"/>
            <w:shd w:val="clear" w:color="auto" w:fill="auto"/>
          </w:tcPr>
          <w:p w:rsidR="00131BA2" w:rsidRPr="00570FF5" w:rsidRDefault="00131BA2" w:rsidP="00115FE4">
            <w:pPr>
              <w:pStyle w:val="TAC"/>
              <w:rPr>
                <w:rFonts w:cs="Arial"/>
                <w:bCs/>
                <w:lang w:eastAsia="ko-KR"/>
              </w:rPr>
            </w:pPr>
          </w:p>
        </w:tc>
        <w:tc>
          <w:tcPr>
            <w:tcW w:w="586" w:type="dxa"/>
          </w:tcPr>
          <w:p w:rsidR="00131BA2" w:rsidRPr="00570FF5" w:rsidRDefault="00131BA2" w:rsidP="00115FE4">
            <w:pPr>
              <w:pStyle w:val="TAC"/>
              <w:rPr>
                <w:rFonts w:cs="Arial"/>
                <w:bCs/>
                <w:lang w:eastAsia="ko-KR"/>
              </w:rPr>
            </w:pPr>
          </w:p>
        </w:tc>
        <w:tc>
          <w:tcPr>
            <w:tcW w:w="586" w:type="dxa"/>
          </w:tcPr>
          <w:p w:rsidR="00131BA2" w:rsidRPr="00570FF5" w:rsidRDefault="00131BA2" w:rsidP="00115FE4">
            <w:pPr>
              <w:pStyle w:val="TAC"/>
              <w:rPr>
                <w:rFonts w:cs="Arial"/>
                <w:bCs/>
                <w:lang w:eastAsia="ko-KR"/>
              </w:rPr>
            </w:pPr>
            <w:r w:rsidRPr="00570FF5">
              <w:rPr>
                <w:rFonts w:cs="Arial"/>
                <w:bCs/>
                <w:lang w:eastAsia="ko-KR"/>
              </w:rPr>
              <w:t>Yes</w:t>
            </w:r>
          </w:p>
        </w:tc>
        <w:tc>
          <w:tcPr>
            <w:tcW w:w="586" w:type="dxa"/>
          </w:tcPr>
          <w:p w:rsidR="00131BA2" w:rsidRPr="00570FF5" w:rsidRDefault="00131BA2" w:rsidP="00115FE4">
            <w:pPr>
              <w:pStyle w:val="TAC"/>
              <w:rPr>
                <w:rFonts w:cs="Arial"/>
                <w:bCs/>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11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40</w:t>
            </w:r>
          </w:p>
        </w:tc>
        <w:tc>
          <w:tcPr>
            <w:tcW w:w="12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0</w:t>
            </w:r>
          </w:p>
        </w:tc>
      </w:tr>
      <w:tr w:rsidR="00131BA2" w:rsidRPr="00570FF5" w:rsidTr="00115FE4">
        <w:trPr>
          <w:jc w:val="center"/>
        </w:trPr>
        <w:tc>
          <w:tcPr>
            <w:tcW w:w="1396" w:type="dxa"/>
            <w:vMerge/>
            <w:vAlign w:val="center"/>
          </w:tcPr>
          <w:p w:rsidR="00131BA2" w:rsidRPr="00570FF5" w:rsidRDefault="00131BA2" w:rsidP="00115FE4">
            <w:pPr>
              <w:pStyle w:val="TAC"/>
              <w:rPr>
                <w:rFonts w:cs="Arial"/>
                <w:lang w:val="en-US" w:eastAsia="zh-CN"/>
              </w:rPr>
            </w:pPr>
          </w:p>
        </w:tc>
        <w:tc>
          <w:tcPr>
            <w:tcW w:w="767" w:type="dxa"/>
            <w:shd w:val="clear" w:color="auto" w:fill="auto"/>
            <w:vAlign w:val="center"/>
          </w:tcPr>
          <w:p w:rsidR="00131BA2" w:rsidRPr="00570FF5" w:rsidRDefault="00131BA2" w:rsidP="00115FE4">
            <w:pPr>
              <w:pStyle w:val="TAC"/>
              <w:rPr>
                <w:rFonts w:cs="Arial"/>
                <w:lang w:val="en-US" w:eastAsia="zh-CN"/>
              </w:rPr>
            </w:pPr>
            <w:r w:rsidRPr="00570FF5">
              <w:rPr>
                <w:rFonts w:cs="Arial" w:hint="eastAsia"/>
                <w:lang w:val="en-US" w:eastAsia="zh-CN"/>
              </w:rPr>
              <w:t>47</w:t>
            </w:r>
          </w:p>
        </w:tc>
        <w:tc>
          <w:tcPr>
            <w:tcW w:w="586" w:type="dxa"/>
            <w:shd w:val="clear" w:color="auto" w:fill="auto"/>
          </w:tcPr>
          <w:p w:rsidR="00131BA2" w:rsidRPr="00570FF5" w:rsidRDefault="00131BA2" w:rsidP="00115FE4">
            <w:pPr>
              <w:pStyle w:val="TAC"/>
              <w:rPr>
                <w:rFonts w:cs="Arial"/>
                <w:bCs/>
                <w:lang w:eastAsia="ko-KR"/>
              </w:rPr>
            </w:pPr>
          </w:p>
        </w:tc>
        <w:tc>
          <w:tcPr>
            <w:tcW w:w="586" w:type="dxa"/>
          </w:tcPr>
          <w:p w:rsidR="00131BA2" w:rsidRPr="00570FF5" w:rsidRDefault="00131BA2" w:rsidP="00115FE4">
            <w:pPr>
              <w:pStyle w:val="TAC"/>
              <w:rPr>
                <w:rFonts w:cs="Arial"/>
                <w:bCs/>
                <w:lang w:eastAsia="ko-KR"/>
              </w:rPr>
            </w:pPr>
          </w:p>
        </w:tc>
        <w:tc>
          <w:tcPr>
            <w:tcW w:w="586" w:type="dxa"/>
          </w:tcPr>
          <w:p w:rsidR="00131BA2" w:rsidRPr="00570FF5" w:rsidRDefault="00131BA2" w:rsidP="00115FE4">
            <w:pPr>
              <w:pStyle w:val="TAC"/>
              <w:rPr>
                <w:rFonts w:cs="Arial"/>
                <w:bCs/>
                <w:lang w:eastAsia="ko-KR"/>
              </w:rPr>
            </w:pPr>
          </w:p>
        </w:tc>
        <w:tc>
          <w:tcPr>
            <w:tcW w:w="586" w:type="dxa"/>
          </w:tcPr>
          <w:p w:rsidR="00131BA2" w:rsidRPr="00570FF5" w:rsidRDefault="00131BA2" w:rsidP="00115FE4">
            <w:pPr>
              <w:pStyle w:val="TAC"/>
              <w:rPr>
                <w:rFonts w:cs="Arial"/>
                <w:bCs/>
                <w:lang w:eastAsia="ko-KR"/>
              </w:rPr>
            </w:pPr>
            <w:r w:rsidRPr="00570FF5">
              <w:rPr>
                <w:rFonts w:cs="Arial"/>
                <w:lang w:eastAsia="ko-KR"/>
              </w:rPr>
              <w:t>Yes</w:t>
            </w: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1187" w:type="dxa"/>
            <w:vMerge/>
            <w:vAlign w:val="center"/>
          </w:tcPr>
          <w:p w:rsidR="00131BA2" w:rsidRPr="00570FF5" w:rsidRDefault="00131BA2" w:rsidP="00115FE4">
            <w:pPr>
              <w:pStyle w:val="TAC"/>
              <w:rPr>
                <w:rFonts w:cs="Arial"/>
                <w:lang w:eastAsia="ko-KR"/>
              </w:rPr>
            </w:pPr>
          </w:p>
        </w:tc>
        <w:tc>
          <w:tcPr>
            <w:tcW w:w="1287" w:type="dxa"/>
            <w:vMerge/>
            <w:vAlign w:val="center"/>
          </w:tcPr>
          <w:p w:rsidR="00131BA2" w:rsidRPr="00570FF5" w:rsidRDefault="00131BA2" w:rsidP="00115FE4">
            <w:pPr>
              <w:pStyle w:val="TAC"/>
              <w:rPr>
                <w:rFonts w:cs="Arial"/>
                <w:lang w:eastAsia="ko-KR"/>
              </w:rPr>
            </w:pPr>
          </w:p>
        </w:tc>
      </w:tr>
      <w:tr w:rsidR="00131BA2" w:rsidRPr="00570FF5" w:rsidTr="00115FE4">
        <w:trPr>
          <w:jc w:val="center"/>
        </w:trPr>
        <w:tc>
          <w:tcPr>
            <w:tcW w:w="1396" w:type="dxa"/>
            <w:vMerge w:val="restart"/>
            <w:vAlign w:val="center"/>
          </w:tcPr>
          <w:p w:rsidR="00131BA2" w:rsidRPr="00570FF5" w:rsidRDefault="00131BA2" w:rsidP="00115FE4">
            <w:pPr>
              <w:pStyle w:val="TAC"/>
              <w:rPr>
                <w:rFonts w:cs="Arial"/>
                <w:lang w:eastAsia="ko-KR"/>
              </w:rPr>
            </w:pPr>
            <w:r w:rsidRPr="00570FF5">
              <w:rPr>
                <w:rFonts w:cs="Arial" w:hint="eastAsia"/>
                <w:lang w:val="en-US" w:eastAsia="zh-CN"/>
              </w:rPr>
              <w:t>V2X</w:t>
            </w:r>
            <w:r w:rsidRPr="00570FF5">
              <w:rPr>
                <w:rFonts w:eastAsia="Calibri" w:cs="Arial"/>
                <w:lang w:val="en-US" w:eastAsia="ko-KR"/>
              </w:rPr>
              <w:t>_</w:t>
            </w:r>
            <w:r w:rsidRPr="00570FF5">
              <w:rPr>
                <w:rFonts w:cs="Arial" w:hint="eastAsia"/>
                <w:lang w:val="en-US" w:eastAsia="zh-CN"/>
              </w:rPr>
              <w:t>8</w:t>
            </w:r>
            <w:r w:rsidRPr="00570FF5">
              <w:rPr>
                <w:rFonts w:eastAsia="Calibri" w:cs="Arial"/>
                <w:lang w:val="en-US" w:eastAsia="ko-KR"/>
              </w:rPr>
              <w:t>A-</w:t>
            </w:r>
            <w:r w:rsidRPr="00570FF5">
              <w:rPr>
                <w:rFonts w:cs="Arial" w:hint="eastAsia"/>
                <w:lang w:val="en-US" w:eastAsia="zh-CN"/>
              </w:rPr>
              <w:t>47</w:t>
            </w:r>
            <w:r w:rsidRPr="00570FF5">
              <w:rPr>
                <w:rFonts w:eastAsia="Calibri" w:cs="Arial"/>
                <w:lang w:val="en-US" w:eastAsia="ko-KR"/>
              </w:rPr>
              <w:t>A</w:t>
            </w: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8</w:t>
            </w:r>
          </w:p>
        </w:tc>
        <w:tc>
          <w:tcPr>
            <w:tcW w:w="586" w:type="dxa"/>
            <w:shd w:val="clear" w:color="auto" w:fill="auto"/>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1187" w:type="dxa"/>
            <w:vMerge w:val="restart"/>
            <w:vAlign w:val="center"/>
          </w:tcPr>
          <w:p w:rsidR="00131BA2" w:rsidRPr="00570FF5" w:rsidRDefault="00131BA2" w:rsidP="00115FE4">
            <w:pPr>
              <w:pStyle w:val="TAC"/>
              <w:rPr>
                <w:rFonts w:cs="Arial"/>
                <w:lang w:eastAsia="ko-KR"/>
              </w:rPr>
            </w:pPr>
            <w:r w:rsidRPr="00570FF5">
              <w:rPr>
                <w:rFonts w:cs="Arial" w:hint="eastAsia"/>
                <w:lang w:eastAsia="ko-KR"/>
              </w:rPr>
              <w:t>30</w:t>
            </w:r>
          </w:p>
        </w:tc>
        <w:tc>
          <w:tcPr>
            <w:tcW w:w="1287" w:type="dxa"/>
            <w:vMerge w:val="restart"/>
            <w:vAlign w:val="center"/>
          </w:tcPr>
          <w:p w:rsidR="00131BA2" w:rsidRPr="00570FF5" w:rsidRDefault="00131BA2" w:rsidP="00115FE4">
            <w:pPr>
              <w:pStyle w:val="TAC"/>
              <w:rPr>
                <w:rFonts w:cs="Arial"/>
                <w:lang w:eastAsia="ko-KR"/>
              </w:rPr>
            </w:pPr>
            <w:r w:rsidRPr="00570FF5">
              <w:rPr>
                <w:rFonts w:cs="Arial" w:hint="eastAsia"/>
                <w:lang w:eastAsia="ko-KR"/>
              </w:rPr>
              <w:t>0</w:t>
            </w:r>
          </w:p>
        </w:tc>
      </w:tr>
      <w:tr w:rsidR="00131BA2" w:rsidRPr="00570FF5" w:rsidTr="00115FE4">
        <w:trPr>
          <w:trHeight w:val="223"/>
          <w:jc w:val="center"/>
        </w:trPr>
        <w:tc>
          <w:tcPr>
            <w:tcW w:w="1396" w:type="dxa"/>
            <w:vMerge/>
            <w:vAlign w:val="center"/>
          </w:tcPr>
          <w:p w:rsidR="00131BA2" w:rsidRPr="00570FF5" w:rsidRDefault="00131BA2" w:rsidP="00115FE4">
            <w:pPr>
              <w:pStyle w:val="TAC"/>
              <w:rPr>
                <w:rFonts w:cs="Arial"/>
                <w:lang w:eastAsia="ko-KR"/>
              </w:rPr>
            </w:pP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47</w:t>
            </w:r>
          </w:p>
        </w:tc>
        <w:tc>
          <w:tcPr>
            <w:tcW w:w="586" w:type="dxa"/>
            <w:shd w:val="clear" w:color="auto" w:fill="auto"/>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1187" w:type="dxa"/>
            <w:vMerge/>
            <w:vAlign w:val="center"/>
          </w:tcPr>
          <w:p w:rsidR="00131BA2" w:rsidRPr="00570FF5" w:rsidRDefault="00131BA2" w:rsidP="00115FE4">
            <w:pPr>
              <w:pStyle w:val="TAC"/>
              <w:rPr>
                <w:rFonts w:cs="Arial"/>
                <w:lang w:eastAsia="ko-KR"/>
              </w:rPr>
            </w:pPr>
          </w:p>
        </w:tc>
        <w:tc>
          <w:tcPr>
            <w:tcW w:w="1287" w:type="dxa"/>
            <w:vMerge/>
            <w:vAlign w:val="center"/>
          </w:tcPr>
          <w:p w:rsidR="00131BA2" w:rsidRPr="00570FF5" w:rsidRDefault="00131BA2" w:rsidP="00115FE4">
            <w:pPr>
              <w:pStyle w:val="TAC"/>
              <w:rPr>
                <w:rFonts w:cs="Arial"/>
                <w:lang w:eastAsia="ko-KR"/>
              </w:rPr>
            </w:pPr>
          </w:p>
        </w:tc>
      </w:tr>
      <w:tr w:rsidR="00131BA2" w:rsidRPr="00570FF5" w:rsidTr="00115FE4">
        <w:trPr>
          <w:jc w:val="center"/>
        </w:trPr>
        <w:tc>
          <w:tcPr>
            <w:tcW w:w="1396" w:type="dxa"/>
            <w:vMerge w:val="restart"/>
            <w:vAlign w:val="center"/>
          </w:tcPr>
          <w:p w:rsidR="00131BA2" w:rsidRPr="00570FF5" w:rsidRDefault="00131BA2" w:rsidP="00115FE4">
            <w:pPr>
              <w:pStyle w:val="TAC"/>
              <w:rPr>
                <w:rFonts w:cs="Arial"/>
                <w:lang w:eastAsia="ko-KR"/>
              </w:rPr>
            </w:pPr>
            <w:r w:rsidRPr="00570FF5">
              <w:rPr>
                <w:rFonts w:cs="Arial" w:hint="eastAsia"/>
                <w:lang w:val="en-US" w:eastAsia="zh-CN"/>
              </w:rPr>
              <w:t>V2X</w:t>
            </w:r>
            <w:r w:rsidRPr="00570FF5">
              <w:rPr>
                <w:rFonts w:eastAsia="Calibri" w:cs="Arial"/>
                <w:lang w:val="en-US" w:eastAsia="ko-KR"/>
              </w:rPr>
              <w:t>_</w:t>
            </w:r>
            <w:r w:rsidRPr="00570FF5">
              <w:rPr>
                <w:rFonts w:cs="Arial" w:hint="eastAsia"/>
                <w:lang w:val="en-US" w:eastAsia="zh-CN"/>
              </w:rPr>
              <w:t>39</w:t>
            </w:r>
            <w:r w:rsidRPr="00570FF5">
              <w:rPr>
                <w:rFonts w:eastAsia="Calibri" w:cs="Arial"/>
                <w:lang w:val="en-US" w:eastAsia="ko-KR"/>
              </w:rPr>
              <w:t>A-</w:t>
            </w:r>
            <w:r w:rsidRPr="00570FF5">
              <w:rPr>
                <w:rFonts w:cs="Arial" w:hint="eastAsia"/>
                <w:lang w:val="en-US" w:eastAsia="zh-CN"/>
              </w:rPr>
              <w:t>47</w:t>
            </w:r>
            <w:r w:rsidRPr="00570FF5">
              <w:rPr>
                <w:rFonts w:eastAsia="Calibri" w:cs="Arial"/>
                <w:lang w:val="en-US" w:eastAsia="ko-KR"/>
              </w:rPr>
              <w:t>A</w:t>
            </w: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39</w:t>
            </w:r>
          </w:p>
        </w:tc>
        <w:tc>
          <w:tcPr>
            <w:tcW w:w="586" w:type="dxa"/>
            <w:shd w:val="clear" w:color="auto" w:fill="auto"/>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11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40</w:t>
            </w:r>
          </w:p>
        </w:tc>
        <w:tc>
          <w:tcPr>
            <w:tcW w:w="12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0</w:t>
            </w:r>
          </w:p>
        </w:tc>
      </w:tr>
      <w:tr w:rsidR="00131BA2" w:rsidRPr="00570FF5" w:rsidTr="00115FE4">
        <w:trPr>
          <w:trHeight w:val="223"/>
          <w:jc w:val="center"/>
        </w:trPr>
        <w:tc>
          <w:tcPr>
            <w:tcW w:w="1396" w:type="dxa"/>
            <w:vMerge/>
            <w:vAlign w:val="center"/>
          </w:tcPr>
          <w:p w:rsidR="00131BA2" w:rsidRPr="00570FF5" w:rsidRDefault="00131BA2" w:rsidP="00115FE4">
            <w:pPr>
              <w:pStyle w:val="TAC"/>
              <w:rPr>
                <w:rFonts w:cs="Arial"/>
                <w:lang w:eastAsia="ko-KR"/>
              </w:rPr>
            </w:pP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47</w:t>
            </w:r>
          </w:p>
        </w:tc>
        <w:tc>
          <w:tcPr>
            <w:tcW w:w="586" w:type="dxa"/>
            <w:shd w:val="clear" w:color="auto" w:fill="auto"/>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lang w:eastAsia="ko-KR"/>
              </w:rPr>
              <w:t>Yes</w:t>
            </w:r>
          </w:p>
        </w:tc>
        <w:tc>
          <w:tcPr>
            <w:tcW w:w="1187" w:type="dxa"/>
            <w:vMerge/>
            <w:vAlign w:val="center"/>
          </w:tcPr>
          <w:p w:rsidR="00131BA2" w:rsidRPr="00570FF5" w:rsidRDefault="00131BA2" w:rsidP="00115FE4">
            <w:pPr>
              <w:pStyle w:val="TAC"/>
              <w:rPr>
                <w:rFonts w:cs="Arial"/>
                <w:lang w:eastAsia="ko-KR"/>
              </w:rPr>
            </w:pPr>
          </w:p>
        </w:tc>
        <w:tc>
          <w:tcPr>
            <w:tcW w:w="1287" w:type="dxa"/>
            <w:vMerge/>
            <w:vAlign w:val="center"/>
          </w:tcPr>
          <w:p w:rsidR="00131BA2" w:rsidRPr="00570FF5" w:rsidRDefault="00131BA2" w:rsidP="00115FE4">
            <w:pPr>
              <w:pStyle w:val="TAC"/>
              <w:rPr>
                <w:rFonts w:cs="Arial"/>
                <w:lang w:eastAsia="ko-KR"/>
              </w:rPr>
            </w:pPr>
          </w:p>
        </w:tc>
      </w:tr>
      <w:tr w:rsidR="00131BA2" w:rsidRPr="00570FF5" w:rsidTr="00115FE4">
        <w:trPr>
          <w:jc w:val="center"/>
        </w:trPr>
        <w:tc>
          <w:tcPr>
            <w:tcW w:w="1396" w:type="dxa"/>
            <w:vMerge w:val="restart"/>
            <w:vAlign w:val="center"/>
          </w:tcPr>
          <w:p w:rsidR="00131BA2" w:rsidRPr="00570FF5" w:rsidRDefault="00131BA2" w:rsidP="00115FE4">
            <w:pPr>
              <w:pStyle w:val="TAC"/>
              <w:rPr>
                <w:rFonts w:cs="Arial"/>
                <w:lang w:eastAsia="ko-KR"/>
              </w:rPr>
            </w:pPr>
            <w:r w:rsidRPr="00570FF5">
              <w:rPr>
                <w:rFonts w:cs="Arial" w:hint="eastAsia"/>
                <w:lang w:val="en-US" w:eastAsia="zh-CN"/>
              </w:rPr>
              <w:t>V2X</w:t>
            </w:r>
            <w:r w:rsidRPr="00570FF5">
              <w:rPr>
                <w:rFonts w:eastAsia="Calibri" w:cs="Arial"/>
                <w:lang w:val="en-US" w:eastAsia="ko-KR"/>
              </w:rPr>
              <w:t>_</w:t>
            </w:r>
            <w:r w:rsidRPr="00570FF5">
              <w:rPr>
                <w:rFonts w:cs="Arial" w:hint="eastAsia"/>
                <w:lang w:val="en-US" w:eastAsia="zh-CN"/>
              </w:rPr>
              <w:t>41</w:t>
            </w:r>
            <w:r w:rsidRPr="00570FF5">
              <w:rPr>
                <w:rFonts w:eastAsia="Calibri" w:cs="Arial"/>
                <w:lang w:val="en-US" w:eastAsia="ko-KR"/>
              </w:rPr>
              <w:t>A-</w:t>
            </w:r>
            <w:r w:rsidRPr="00570FF5">
              <w:rPr>
                <w:rFonts w:cs="Arial" w:hint="eastAsia"/>
                <w:lang w:val="en-US" w:eastAsia="zh-CN"/>
              </w:rPr>
              <w:t>47</w:t>
            </w:r>
            <w:r w:rsidRPr="00570FF5">
              <w:rPr>
                <w:rFonts w:eastAsia="Calibri" w:cs="Arial"/>
                <w:lang w:val="en-US" w:eastAsia="ko-KR"/>
              </w:rPr>
              <w:t>A</w:t>
            </w:r>
          </w:p>
        </w:tc>
        <w:tc>
          <w:tcPr>
            <w:tcW w:w="767" w:type="dxa"/>
            <w:shd w:val="clear" w:color="auto" w:fill="auto"/>
            <w:vAlign w:val="center"/>
          </w:tcPr>
          <w:p w:rsidR="00131BA2" w:rsidRPr="00570FF5" w:rsidRDefault="00131BA2" w:rsidP="00115FE4">
            <w:pPr>
              <w:pStyle w:val="TAC"/>
              <w:rPr>
                <w:rFonts w:cs="Arial"/>
                <w:lang w:eastAsia="zh-CN"/>
              </w:rPr>
            </w:pPr>
            <w:r w:rsidRPr="00570FF5">
              <w:rPr>
                <w:rFonts w:cs="Arial" w:hint="eastAsia"/>
                <w:lang w:val="en-US" w:eastAsia="zh-CN"/>
              </w:rPr>
              <w:t>41</w:t>
            </w:r>
          </w:p>
        </w:tc>
        <w:tc>
          <w:tcPr>
            <w:tcW w:w="586" w:type="dxa"/>
            <w:shd w:val="clear" w:color="auto" w:fill="auto"/>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586" w:type="dxa"/>
          </w:tcPr>
          <w:p w:rsidR="00131BA2" w:rsidRPr="00570FF5" w:rsidRDefault="00131BA2" w:rsidP="00115FE4">
            <w:pPr>
              <w:pStyle w:val="TAC"/>
              <w:rPr>
                <w:rFonts w:cs="Arial"/>
                <w:lang w:eastAsia="ko-KR"/>
              </w:rPr>
            </w:pPr>
            <w:r w:rsidRPr="00570FF5">
              <w:rPr>
                <w:rFonts w:cs="Arial"/>
                <w:bCs/>
                <w:lang w:eastAsia="ko-KR"/>
              </w:rPr>
              <w:t>Yes</w:t>
            </w:r>
          </w:p>
        </w:tc>
        <w:tc>
          <w:tcPr>
            <w:tcW w:w="11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40</w:t>
            </w:r>
          </w:p>
        </w:tc>
        <w:tc>
          <w:tcPr>
            <w:tcW w:w="1287" w:type="dxa"/>
            <w:vMerge w:val="restart"/>
            <w:vAlign w:val="center"/>
          </w:tcPr>
          <w:p w:rsidR="00131BA2" w:rsidRPr="00570FF5" w:rsidRDefault="00131BA2" w:rsidP="00115FE4">
            <w:pPr>
              <w:pStyle w:val="TAC"/>
              <w:rPr>
                <w:rFonts w:cs="Arial"/>
                <w:bCs/>
                <w:lang w:eastAsia="ko-KR"/>
              </w:rPr>
            </w:pPr>
            <w:r w:rsidRPr="00570FF5">
              <w:rPr>
                <w:rFonts w:cs="Arial" w:hint="eastAsia"/>
                <w:bCs/>
                <w:lang w:eastAsia="ko-KR"/>
              </w:rPr>
              <w:t>0</w:t>
            </w:r>
          </w:p>
        </w:tc>
      </w:tr>
    </w:tbl>
    <w:p w:rsidR="00131BA2" w:rsidRDefault="00131BA2" w:rsidP="00131BA2"/>
    <w:p w:rsidR="00131BA2" w:rsidRDefault="00131BA2" w:rsidP="00131BA2">
      <w:pPr>
        <w:keepNext/>
        <w:jc w:val="center"/>
      </w:pPr>
      <w:r>
        <w:rPr>
          <w:noProof/>
          <w:lang w:val="en-US"/>
        </w:rPr>
        <w:drawing>
          <wp:inline distT="0" distB="0" distL="0" distR="0" wp14:anchorId="1E458929" wp14:editId="6CABB160">
            <wp:extent cx="2950845" cy="1572895"/>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0845" cy="1572895"/>
                    </a:xfrm>
                    <a:prstGeom prst="rect">
                      <a:avLst/>
                    </a:prstGeom>
                    <a:noFill/>
                  </pic:spPr>
                </pic:pic>
              </a:graphicData>
            </a:graphic>
          </wp:inline>
        </w:drawing>
      </w:r>
    </w:p>
    <w:p w:rsidR="00131BA2" w:rsidRDefault="00131BA2" w:rsidP="00131BA2">
      <w:pPr>
        <w:pStyle w:val="Caption"/>
      </w:pPr>
      <w:bookmarkStart w:id="28" w:name="_Ref481797799"/>
      <w:r>
        <w:t xml:space="preserve">Figure </w:t>
      </w:r>
      <w:r>
        <w:fldChar w:fldCharType="begin"/>
      </w:r>
      <w:r>
        <w:instrText xml:space="preserve"> SEQ Figure \* ARABIC </w:instrText>
      </w:r>
      <w:r>
        <w:fldChar w:fldCharType="separate"/>
      </w:r>
      <w:r w:rsidR="00054228">
        <w:rPr>
          <w:noProof/>
        </w:rPr>
        <w:t>4</w:t>
      </w:r>
      <w:r>
        <w:fldChar w:fldCharType="end"/>
      </w:r>
      <w:bookmarkEnd w:id="28"/>
      <w:r>
        <w:t xml:space="preserve">: </w:t>
      </w:r>
      <w:r w:rsidR="003000AC">
        <w:t>con-current PC5 and WAN operation</w:t>
      </w:r>
    </w:p>
    <w:p w:rsidR="00131BA2" w:rsidRDefault="00D21C0F" w:rsidP="00F6111F">
      <w:pPr>
        <w:rPr>
          <w:rFonts w:cs="Arial" w:hint="eastAsia"/>
        </w:rPr>
      </w:pPr>
      <w:proofErr w:type="gramStart"/>
      <w:r>
        <w:rPr>
          <w:rFonts w:cs="Arial"/>
          <w:lang w:eastAsia="ja-JP"/>
        </w:rPr>
        <w:lastRenderedPageBreak/>
        <w:t>According to</w:t>
      </w:r>
      <w:proofErr w:type="gramEnd"/>
      <w:r>
        <w:rPr>
          <w:rFonts w:cs="Arial"/>
          <w:lang w:eastAsia="ja-JP"/>
        </w:rPr>
        <w:t xml:space="preserve"> the RF band definition, dedicated component carrier</w:t>
      </w:r>
      <w:r w:rsidR="009F526C">
        <w:rPr>
          <w:rFonts w:cs="Arial"/>
          <w:lang w:eastAsia="ja-JP"/>
        </w:rPr>
        <w:t>s</w:t>
      </w:r>
      <w:r>
        <w:rPr>
          <w:rFonts w:cs="Arial"/>
          <w:lang w:eastAsia="ja-JP"/>
        </w:rPr>
        <w:t xml:space="preserve"> </w:t>
      </w:r>
      <w:r w:rsidR="009F526C">
        <w:rPr>
          <w:rFonts w:cs="Arial"/>
          <w:lang w:eastAsia="ja-JP"/>
        </w:rPr>
        <w:t>are</w:t>
      </w:r>
      <w:r>
        <w:rPr>
          <w:rFonts w:cs="Arial"/>
          <w:lang w:eastAsia="ja-JP"/>
        </w:rPr>
        <w:t xml:space="preserve"> allocated for PC5 operation and </w:t>
      </w:r>
      <w:proofErr w:type="spellStart"/>
      <w:r>
        <w:rPr>
          <w:rFonts w:cs="Arial"/>
          <w:lang w:eastAsia="ja-JP"/>
        </w:rPr>
        <w:t>Uu</w:t>
      </w:r>
      <w:proofErr w:type="spellEnd"/>
      <w:r>
        <w:rPr>
          <w:rFonts w:cs="Arial"/>
          <w:lang w:eastAsia="ja-JP"/>
        </w:rPr>
        <w:t xml:space="preserve"> uplink uses different frequency with PC5. </w:t>
      </w:r>
      <w:r w:rsidR="009F526C">
        <w:rPr>
          <w:rFonts w:cs="Arial"/>
          <w:lang w:eastAsia="ja-JP"/>
        </w:rPr>
        <w:t xml:space="preserve">As the receiver, UE </w:t>
      </w:r>
      <w:proofErr w:type="gramStart"/>
      <w:r w:rsidR="009F526C">
        <w:rPr>
          <w:rFonts w:cs="Arial"/>
          <w:lang w:eastAsia="ja-JP"/>
        </w:rPr>
        <w:t>needs to</w:t>
      </w:r>
      <w:proofErr w:type="gramEnd"/>
      <w:r w:rsidR="009F526C">
        <w:rPr>
          <w:rFonts w:cs="Arial"/>
          <w:lang w:eastAsia="ja-JP"/>
        </w:rPr>
        <w:t xml:space="preserve"> receive PC5 and PDSCH simultaneously, which is similar as CA operation, where multiple component carriers are received simultaneously. </w:t>
      </w:r>
      <w:r w:rsidR="005C3128">
        <w:rPr>
          <w:rFonts w:cs="Arial"/>
          <w:lang w:eastAsia="ja-JP"/>
        </w:rPr>
        <w:t>The only difference is in CA case, all component carriers carry PDSCH</w:t>
      </w:r>
      <w:r w:rsidR="005C3128">
        <w:rPr>
          <w:rFonts w:cs="Arial" w:hint="eastAsia"/>
        </w:rPr>
        <w:t>,</w:t>
      </w:r>
      <w:r w:rsidR="005C3128">
        <w:rPr>
          <w:rFonts w:cs="Arial"/>
        </w:rPr>
        <w:t xml:space="preserve"> while in this scenario, some component carriers carry PDSCH and some component carriers carry PC5. </w:t>
      </w:r>
    </w:p>
    <w:p w:rsidR="001C02C4" w:rsidRDefault="001C02C4" w:rsidP="00F6111F">
      <w:pPr>
        <w:rPr>
          <w:rFonts w:cs="Arial"/>
          <w:lang w:eastAsia="ja-JP"/>
        </w:rPr>
      </w:pPr>
    </w:p>
    <w:p w:rsidR="001C02C4" w:rsidRDefault="001C02C4" w:rsidP="001C02C4">
      <w:pPr>
        <w:pStyle w:val="Heading2"/>
        <w:rPr>
          <w:noProof/>
        </w:rPr>
      </w:pPr>
      <w:bookmarkStart w:id="29" w:name="_Ref481798978"/>
      <w:r>
        <w:rPr>
          <w:lang w:eastAsia="ja-JP"/>
        </w:rPr>
        <w:t>Discussion on the V2V and WAN concurrency test</w:t>
      </w:r>
      <w:bookmarkEnd w:id="29"/>
    </w:p>
    <w:p w:rsidR="00AF3432" w:rsidRDefault="00B20444" w:rsidP="00AF3432">
      <w:r>
        <w:t xml:space="preserve">When V2V </w:t>
      </w:r>
      <w:r>
        <w:rPr>
          <w:rFonts w:hint="eastAsia"/>
        </w:rPr>
        <w:t xml:space="preserve">and </w:t>
      </w:r>
      <w:r>
        <w:t xml:space="preserve">WAN is concurrent, they may impact each other without proper implementation. RAN1 have realize this issue very earlier. </w:t>
      </w:r>
      <w:proofErr w:type="gramStart"/>
      <w:r>
        <w:t>In order to</w:t>
      </w:r>
      <w:proofErr w:type="gramEnd"/>
      <w:r>
        <w:t xml:space="preserve"> avoid the improper V2V implementation which lead to some impact on WAN performance, </w:t>
      </w:r>
      <w:r w:rsidR="00AF3432">
        <w:t>In RAN1 #83, RAN1 have the following agreements:</w:t>
      </w:r>
    </w:p>
    <w:p w:rsidR="00AF3432" w:rsidRPr="00AF3432" w:rsidRDefault="00AF3432" w:rsidP="00AF3432">
      <w:pPr>
        <w:numPr>
          <w:ilvl w:val="0"/>
          <w:numId w:val="14"/>
        </w:numPr>
        <w:autoSpaceDE/>
        <w:autoSpaceDN/>
        <w:spacing w:after="180"/>
        <w:jc w:val="left"/>
        <w:rPr>
          <w:rFonts w:ascii="Times New Roman" w:eastAsia="Malgun Gothic"/>
          <w:highlight w:val="green"/>
          <w:lang w:eastAsia="ja-JP"/>
        </w:rPr>
      </w:pPr>
      <w:r w:rsidRPr="00AF3432">
        <w:rPr>
          <w:rFonts w:ascii="Times New Roman" w:eastAsia="Malgun Gothic"/>
          <w:highlight w:val="green"/>
          <w:lang w:eastAsia="ja-JP"/>
        </w:rPr>
        <w:t xml:space="preserve">The followings are supported </w:t>
      </w:r>
      <w:proofErr w:type="gramStart"/>
      <w:r w:rsidRPr="00AF3432">
        <w:rPr>
          <w:rFonts w:ascii="Times New Roman" w:eastAsia="Malgun Gothic"/>
          <w:highlight w:val="green"/>
          <w:lang w:eastAsia="ja-JP"/>
        </w:rPr>
        <w:t>for the purpose of</w:t>
      </w:r>
      <w:proofErr w:type="gramEnd"/>
      <w:r w:rsidRPr="00AF3432">
        <w:rPr>
          <w:rFonts w:ascii="Times New Roman" w:eastAsia="Malgun Gothic"/>
          <w:highlight w:val="green"/>
          <w:lang w:eastAsia="ja-JP"/>
        </w:rPr>
        <w:t xml:space="preserve"> coexistence between PC5-based V2V and WAN:</w:t>
      </w:r>
    </w:p>
    <w:p w:rsidR="00AF3432" w:rsidRPr="00AF3432" w:rsidRDefault="00AF3432" w:rsidP="00AF3432">
      <w:pPr>
        <w:numPr>
          <w:ilvl w:val="1"/>
          <w:numId w:val="14"/>
        </w:numPr>
        <w:autoSpaceDE/>
        <w:autoSpaceDN/>
        <w:spacing w:after="180"/>
        <w:jc w:val="left"/>
        <w:rPr>
          <w:rFonts w:ascii="Times New Roman" w:eastAsia="Malgun Gothic"/>
          <w:highlight w:val="green"/>
          <w:lang w:eastAsia="ja-JP"/>
        </w:rPr>
      </w:pPr>
      <w:r w:rsidRPr="00AF3432">
        <w:rPr>
          <w:rFonts w:ascii="Times New Roman" w:eastAsia="Malgun Gothic"/>
          <w:highlight w:val="green"/>
          <w:lang w:eastAsia="ja-JP"/>
        </w:rPr>
        <w:t>The same receiver capability of D2D communication UEs is assumed for V2V UEs. That is, a Rx chain is available at all time to receive V2V signals without affecting WAN reception (from RAN1 perspective) when the UE is configured to receive V2V.</w:t>
      </w:r>
    </w:p>
    <w:p w:rsidR="00B20444" w:rsidRDefault="00B20444" w:rsidP="00AF3432">
      <w:r>
        <w:t xml:space="preserve">From RAN1 point of view, the conclusion is very clear. How to </w:t>
      </w:r>
      <w:proofErr w:type="spellStart"/>
      <w:r>
        <w:t>gurantee</w:t>
      </w:r>
      <w:proofErr w:type="spellEnd"/>
      <w:r>
        <w:t xml:space="preserve"> this point is one main task for RAN4. RAN4 shall design a proper test case to achieve good coexistence between PC5-based V2V and WAN. </w:t>
      </w:r>
    </w:p>
    <w:p w:rsidR="00DF575B" w:rsidRDefault="00DF575B" w:rsidP="00AF3432">
      <w:r>
        <w:t xml:space="preserve">In 36.101, </w:t>
      </w:r>
      <w:r w:rsidR="005711A8">
        <w:t>the proximity communication and WAN concurrency test have two purposes:</w:t>
      </w:r>
    </w:p>
    <w:p w:rsidR="005711A8" w:rsidRDefault="005711A8" w:rsidP="005711A8">
      <w:pPr>
        <w:pStyle w:val="ListParagraph"/>
        <w:numPr>
          <w:ilvl w:val="0"/>
          <w:numId w:val="25"/>
        </w:numPr>
        <w:rPr>
          <w:noProof/>
        </w:rPr>
      </w:pPr>
      <w:r>
        <w:t xml:space="preserve">To </w:t>
      </w:r>
      <w:r w:rsidRPr="008B2BDD">
        <w:rPr>
          <w:noProof/>
        </w:rPr>
        <w:t>verify the downlink data rate is not impacted when Sidelink resource are also configured</w:t>
      </w:r>
      <w:r>
        <w:rPr>
          <w:noProof/>
        </w:rPr>
        <w:t xml:space="preserve"> (Purpose I) </w:t>
      </w:r>
    </w:p>
    <w:p w:rsidR="005711A8" w:rsidRDefault="005711A8" w:rsidP="005711A8">
      <w:pPr>
        <w:pStyle w:val="ListParagraph"/>
        <w:numPr>
          <w:ilvl w:val="0"/>
          <w:numId w:val="25"/>
        </w:numPr>
        <w:rPr>
          <w:noProof/>
        </w:rPr>
      </w:pPr>
      <w:r>
        <w:rPr>
          <w:noProof/>
        </w:rPr>
        <w:t xml:space="preserve">To verify the </w:t>
      </w:r>
      <w:r w:rsidRPr="00CC25BA">
        <w:rPr>
          <w:noProof/>
        </w:rPr>
        <w:t xml:space="preserve">transmission of ACK/NACK </w:t>
      </w:r>
      <w:r>
        <w:rPr>
          <w:noProof/>
        </w:rPr>
        <w:t xml:space="preserve">is prioritized </w:t>
      </w:r>
      <w:r w:rsidRPr="00CC25BA">
        <w:rPr>
          <w:noProof/>
        </w:rPr>
        <w:t>over the reception of PSSCH</w:t>
      </w:r>
      <w:r>
        <w:rPr>
          <w:noProof/>
        </w:rPr>
        <w:t xml:space="preserve"> concurrency (Purpose II) </w:t>
      </w:r>
    </w:p>
    <w:p w:rsidR="00D6687C" w:rsidRPr="00D6687C" w:rsidRDefault="001A5645" w:rsidP="00D6687C">
      <w:pPr>
        <w:rPr>
          <w:rFonts w:cs="Courier New"/>
        </w:rPr>
      </w:pPr>
      <w:r>
        <w:rPr>
          <w:rFonts w:cs="Courier New"/>
        </w:rPr>
        <w:t xml:space="preserve">For the second purpose, </w:t>
      </w:r>
      <w:r w:rsidR="00D6687C" w:rsidRPr="00D6687C">
        <w:rPr>
          <w:rFonts w:cs="Courier New"/>
        </w:rPr>
        <w:t xml:space="preserve">as stated in section </w:t>
      </w:r>
      <w:r w:rsidR="00D6687C" w:rsidRPr="00D6687C">
        <w:rPr>
          <w:rFonts w:cs="Courier New"/>
        </w:rPr>
        <w:fldChar w:fldCharType="begin"/>
      </w:r>
      <w:r w:rsidR="00D6687C" w:rsidRPr="00D6687C">
        <w:rPr>
          <w:rFonts w:cs="Courier New"/>
        </w:rPr>
        <w:instrText xml:space="preserve"> REF _Ref481798022 \r \h </w:instrText>
      </w:r>
      <w:r w:rsidR="00D6687C" w:rsidRPr="00D6687C">
        <w:rPr>
          <w:rFonts w:cs="Courier New"/>
        </w:rPr>
        <w:fldChar w:fldCharType="separate"/>
      </w:r>
      <w:r w:rsidR="00D6687C" w:rsidRPr="00D6687C">
        <w:rPr>
          <w:rFonts w:cs="Courier New"/>
        </w:rPr>
        <w:t>4.1.2</w:t>
      </w:r>
      <w:r w:rsidR="00D6687C" w:rsidRPr="00D6687C">
        <w:rPr>
          <w:rFonts w:cs="Courier New"/>
        </w:rPr>
        <w:fldChar w:fldCharType="end"/>
      </w:r>
      <w:r w:rsidR="00D6687C" w:rsidRPr="00D6687C">
        <w:rPr>
          <w:rFonts w:cs="Courier New"/>
        </w:rPr>
        <w:t>, the PC5 uses different component c</w:t>
      </w:r>
      <w:r w:rsidR="00535DF4">
        <w:rPr>
          <w:rFonts w:cs="Courier New"/>
        </w:rPr>
        <w:t xml:space="preserve">arriers from </w:t>
      </w:r>
      <w:proofErr w:type="spellStart"/>
      <w:r w:rsidR="00535DF4">
        <w:rPr>
          <w:rFonts w:cs="Courier New"/>
        </w:rPr>
        <w:t>Uu</w:t>
      </w:r>
      <w:proofErr w:type="spellEnd"/>
      <w:r w:rsidR="00535DF4">
        <w:rPr>
          <w:rFonts w:cs="Courier New"/>
        </w:rPr>
        <w:t xml:space="preserve"> uplink up to this release</w:t>
      </w:r>
      <w:r w:rsidR="00D6687C" w:rsidRPr="00D6687C">
        <w:rPr>
          <w:rFonts w:cs="Courier New"/>
        </w:rPr>
        <w:t xml:space="preserve">. Thus, there is no confliction between </w:t>
      </w:r>
      <w:proofErr w:type="spellStart"/>
      <w:r w:rsidR="00D6687C" w:rsidRPr="00D6687C">
        <w:rPr>
          <w:rFonts w:cs="Courier New"/>
        </w:rPr>
        <w:t>Uu</w:t>
      </w:r>
      <w:proofErr w:type="spellEnd"/>
      <w:r w:rsidR="00D6687C" w:rsidRPr="00D6687C">
        <w:rPr>
          <w:rFonts w:cs="Courier New"/>
        </w:rPr>
        <w:t xml:space="preserve"> uplink transmission and PC5 </w:t>
      </w:r>
      <w:proofErr w:type="spellStart"/>
      <w:r w:rsidR="00535DF4">
        <w:rPr>
          <w:rFonts w:cs="Courier New"/>
        </w:rPr>
        <w:t>receiption</w:t>
      </w:r>
      <w:proofErr w:type="spellEnd"/>
      <w:r w:rsidR="00535DF4">
        <w:rPr>
          <w:rFonts w:cs="Courier New"/>
        </w:rPr>
        <w:t xml:space="preserve"> </w:t>
      </w:r>
      <w:r w:rsidR="00D6687C" w:rsidRPr="00D6687C">
        <w:rPr>
          <w:rFonts w:cs="Courier New"/>
        </w:rPr>
        <w:t xml:space="preserve">up to this release. </w:t>
      </w:r>
      <w:r w:rsidR="00535DF4">
        <w:rPr>
          <w:rFonts w:cs="Courier New"/>
        </w:rPr>
        <w:t xml:space="preserve">Hence, it is not necessary to set the purpose II for the V2V and WAN concurrency test in this release. </w:t>
      </w:r>
    </w:p>
    <w:p w:rsidR="00115FE4" w:rsidRDefault="00115FE4" w:rsidP="00AF3432"/>
    <w:p w:rsidR="00AF3432" w:rsidRDefault="00115FE4" w:rsidP="00AF3432">
      <w:r>
        <w:t xml:space="preserve">During the discussion of concurrent D2D and WAN test, another test purpose is also discussed but not agreed. This test purpose is to verify WAN TX is prioritized over D2D TX. In V2V and WAN concurrency test, </w:t>
      </w:r>
      <w:proofErr w:type="gramStart"/>
      <w:r>
        <w:t>The</w:t>
      </w:r>
      <w:proofErr w:type="gramEnd"/>
      <w:r>
        <w:t xml:space="preserve"> </w:t>
      </w:r>
      <w:proofErr w:type="spellStart"/>
      <w:r>
        <w:t>priotization</w:t>
      </w:r>
      <w:proofErr w:type="spellEnd"/>
      <w:r>
        <w:t xml:space="preserve"> rule between </w:t>
      </w:r>
      <w:r w:rsidR="005711A8">
        <w:t>V2V TX and WAN TX</w:t>
      </w:r>
      <w:r>
        <w:t xml:space="preserve"> may be also not necessary. The </w:t>
      </w:r>
      <w:r w:rsidR="005711A8">
        <w:t>prioritization rule</w:t>
      </w:r>
      <w:r>
        <w:t xml:space="preserve"> between </w:t>
      </w:r>
      <w:r w:rsidR="00E96850">
        <w:t>V2V and WAN</w:t>
      </w:r>
      <w:r w:rsidR="005711A8">
        <w:t xml:space="preserve"> is different from D2D communication TX and WAN TX prioritization</w:t>
      </w:r>
      <w:r w:rsidR="00CA6137">
        <w:t xml:space="preserve"> rule</w:t>
      </w:r>
      <w:r w:rsidR="005711A8">
        <w:t xml:space="preserve">. </w:t>
      </w:r>
      <w:r w:rsidR="00505B3B">
        <w:t>In 36.331, for the side-link TX prioritization</w:t>
      </w:r>
      <w:r w:rsidR="009123D7">
        <w:t xml:space="preserve"> over WAN TX</w:t>
      </w:r>
      <w:r w:rsidR="00505B3B">
        <w:t>, we have the following signalling</w:t>
      </w:r>
      <w:r w:rsidR="004376BE">
        <w:t xml:space="preserve"> and behaviour:</w:t>
      </w:r>
    </w:p>
    <w:p w:rsidR="00505B3B" w:rsidRDefault="00505B3B" w:rsidP="00AF3432"/>
    <w:p w:rsidR="00505B3B" w:rsidRPr="00A9351C" w:rsidRDefault="00505B3B" w:rsidP="00505B3B">
      <w:pPr>
        <w:pStyle w:val="PL"/>
        <w:shd w:val="clear" w:color="auto" w:fill="E6E6E6"/>
      </w:pPr>
      <w:r w:rsidRPr="00A9351C">
        <w:t>S</w:t>
      </w:r>
      <w:r w:rsidRPr="00A9351C">
        <w:rPr>
          <w:rFonts w:hint="eastAsia"/>
        </w:rPr>
        <w:t>L-V2X-</w:t>
      </w:r>
      <w:r w:rsidRPr="00A9351C">
        <w:t>Config</w:t>
      </w:r>
      <w:r w:rsidRPr="00A9351C">
        <w:rPr>
          <w:rFonts w:hint="eastAsia"/>
        </w:rPr>
        <w:t>Common</w:t>
      </w:r>
      <w:r w:rsidRPr="00A9351C">
        <w:t>-r14</w:t>
      </w:r>
      <w:r w:rsidRPr="00A9351C">
        <w:rPr>
          <w:rFonts w:hint="eastAsia"/>
        </w:rPr>
        <w:t xml:space="preserve"> </w:t>
      </w:r>
      <w:r w:rsidRPr="00A9351C">
        <w:t>::=</w:t>
      </w:r>
      <w:r w:rsidRPr="00A9351C">
        <w:tab/>
      </w:r>
      <w:r w:rsidRPr="00A9351C">
        <w:tab/>
        <w:t>SEQUENCE {</w:t>
      </w:r>
    </w:p>
    <w:p w:rsidR="00505B3B" w:rsidRPr="00A9351C" w:rsidRDefault="00505B3B" w:rsidP="00505B3B">
      <w:pPr>
        <w:pStyle w:val="PL"/>
        <w:shd w:val="clear" w:color="auto" w:fill="E6E6E6"/>
      </w:pPr>
      <w:r w:rsidRPr="00A9351C">
        <w:tab/>
      </w:r>
      <w:bookmarkStart w:id="30" w:name="OLE_LINK195"/>
      <w:bookmarkStart w:id="31" w:name="OLE_LINK194"/>
      <w:r w:rsidRPr="00A9351C">
        <w:t>v2x-Comm</w:t>
      </w:r>
      <w:bookmarkEnd w:id="30"/>
      <w:bookmarkEnd w:id="31"/>
      <w:r w:rsidRPr="00A9351C">
        <w:t>RxPool-r14</w:t>
      </w:r>
      <w:r w:rsidRPr="00A9351C">
        <w:tab/>
      </w:r>
      <w:r w:rsidRPr="00A9351C">
        <w:tab/>
      </w:r>
      <w:r w:rsidRPr="00A9351C">
        <w:tab/>
      </w:r>
      <w:r w:rsidRPr="00A9351C">
        <w:tab/>
      </w:r>
      <w:r w:rsidRPr="00A9351C">
        <w:tab/>
        <w:t>SL-CommRxPoolListV2X-r14</w:t>
      </w:r>
      <w:r w:rsidRPr="00A9351C">
        <w:tab/>
      </w:r>
      <w:r w:rsidRPr="00A9351C">
        <w:tab/>
      </w:r>
      <w:r w:rsidRPr="00A9351C">
        <w:tab/>
        <w:t>OPTIONAL,</w:t>
      </w:r>
      <w:r w:rsidRPr="00A9351C">
        <w:tab/>
        <w:t>-- Need OR</w:t>
      </w:r>
    </w:p>
    <w:p w:rsidR="00505B3B" w:rsidRPr="00A9351C" w:rsidRDefault="00505B3B" w:rsidP="00505B3B">
      <w:pPr>
        <w:pStyle w:val="PL"/>
        <w:shd w:val="clear" w:color="auto" w:fill="E6E6E6"/>
      </w:pPr>
      <w:r w:rsidRPr="00A9351C">
        <w:tab/>
        <w:t>v2x-CommTxPoolNormalCommon-r14</w:t>
      </w:r>
      <w:r w:rsidRPr="00A9351C">
        <w:tab/>
      </w:r>
      <w:r w:rsidRPr="00A9351C">
        <w:tab/>
        <w:t>SL-CommTxPoolListV2X-r14</w:t>
      </w:r>
      <w:r w:rsidRPr="00A9351C">
        <w:tab/>
      </w:r>
      <w:r w:rsidRPr="00A9351C">
        <w:tab/>
      </w:r>
      <w:r w:rsidRPr="00A9351C">
        <w:tab/>
        <w:t>OPTIONAL,</w:t>
      </w:r>
      <w:r w:rsidRPr="00A9351C">
        <w:tab/>
        <w:t>-- Need OR</w:t>
      </w:r>
    </w:p>
    <w:p w:rsidR="00505B3B" w:rsidRPr="00A9351C" w:rsidRDefault="00505B3B" w:rsidP="00505B3B">
      <w:pPr>
        <w:pStyle w:val="PL"/>
        <w:shd w:val="clear" w:color="auto" w:fill="E6E6E6"/>
      </w:pPr>
      <w:r w:rsidRPr="00A9351C">
        <w:tab/>
      </w:r>
      <w:r w:rsidRPr="00A9351C">
        <w:rPr>
          <w:rFonts w:hint="eastAsia"/>
        </w:rPr>
        <w:t>p</w:t>
      </w:r>
      <w:r w:rsidRPr="00A9351C">
        <w:t>2x-CommTxPoolNormalCommon-r14</w:t>
      </w:r>
      <w:r w:rsidRPr="00A9351C">
        <w:tab/>
      </w:r>
      <w:r w:rsidRPr="00A9351C">
        <w:tab/>
        <w:t>SL-CommTxPoolListV2X-r14</w:t>
      </w:r>
      <w:r w:rsidRPr="00A9351C">
        <w:tab/>
      </w:r>
      <w:r w:rsidRPr="00A9351C">
        <w:tab/>
      </w:r>
      <w:r w:rsidRPr="00A9351C">
        <w:tab/>
        <w:t>OPTIONAL,</w:t>
      </w:r>
      <w:r w:rsidRPr="00A9351C">
        <w:tab/>
        <w:t>-- Need OR</w:t>
      </w:r>
    </w:p>
    <w:p w:rsidR="00505B3B" w:rsidRPr="00A9351C" w:rsidRDefault="00505B3B" w:rsidP="00505B3B">
      <w:pPr>
        <w:pStyle w:val="PL"/>
        <w:shd w:val="clear" w:color="auto" w:fill="E6E6E6"/>
      </w:pPr>
      <w:r w:rsidRPr="00A9351C">
        <w:tab/>
        <w:t>v2x-CommTxPoolExceptional-r14</w:t>
      </w:r>
      <w:r w:rsidRPr="00A9351C">
        <w:tab/>
      </w:r>
      <w:r w:rsidRPr="00A9351C">
        <w:tab/>
        <w:t>SL-CommResourcePoolV2X-r14</w:t>
      </w:r>
      <w:r w:rsidRPr="00A9351C">
        <w:tab/>
      </w:r>
      <w:r w:rsidRPr="00A9351C">
        <w:tab/>
      </w:r>
      <w:r w:rsidRPr="00A9351C">
        <w:tab/>
        <w:t>OPTIONAL,</w:t>
      </w:r>
      <w:r w:rsidRPr="00A9351C">
        <w:tab/>
        <w:t>-- Need OR</w:t>
      </w:r>
    </w:p>
    <w:p w:rsidR="00505B3B" w:rsidRPr="00A9351C" w:rsidRDefault="00505B3B" w:rsidP="00505B3B">
      <w:pPr>
        <w:pStyle w:val="PL"/>
        <w:shd w:val="clear" w:color="auto" w:fill="E6E6E6"/>
      </w:pPr>
      <w:bookmarkStart w:id="32" w:name="OLE_LINK339"/>
      <w:bookmarkStart w:id="33" w:name="OLE_LINK340"/>
      <w:r w:rsidRPr="00A9351C">
        <w:tab/>
      </w:r>
      <w:bookmarkStart w:id="34" w:name="OLE_LINK338"/>
      <w:r w:rsidRPr="00A9351C">
        <w:rPr>
          <w:rFonts w:hint="eastAsia"/>
        </w:rPr>
        <w:t>v2x-S</w:t>
      </w:r>
      <w:r w:rsidRPr="00A9351C">
        <w:t>yncConfig-r14</w:t>
      </w:r>
      <w:r w:rsidRPr="00A9351C">
        <w:tab/>
      </w:r>
      <w:r w:rsidRPr="00A9351C">
        <w:tab/>
      </w:r>
      <w:r w:rsidRPr="00A9351C">
        <w:tab/>
      </w:r>
      <w:bookmarkStart w:id="35" w:name="OLE_LINK166"/>
      <w:bookmarkStart w:id="36" w:name="OLE_LINK167"/>
      <w:bookmarkEnd w:id="34"/>
      <w:r w:rsidRPr="00A9351C">
        <w:rPr>
          <w:rFonts w:hint="eastAsia"/>
        </w:rPr>
        <w:tab/>
      </w:r>
      <w:r w:rsidRPr="00A9351C">
        <w:rPr>
          <w:rFonts w:hint="eastAsia"/>
        </w:rPr>
        <w:tab/>
      </w:r>
      <w:r w:rsidRPr="00A9351C">
        <w:t>SL-SyncConfigListV2X-r1</w:t>
      </w:r>
      <w:bookmarkEnd w:id="35"/>
      <w:bookmarkEnd w:id="36"/>
      <w:r w:rsidRPr="00A9351C">
        <w:rPr>
          <w:rFonts w:hint="eastAsia"/>
        </w:rPr>
        <w:t>4</w:t>
      </w:r>
      <w:r w:rsidRPr="00A9351C">
        <w:tab/>
      </w:r>
      <w:r w:rsidRPr="00A9351C">
        <w:tab/>
      </w:r>
      <w:r w:rsidRPr="00A9351C">
        <w:tab/>
        <w:t>OPTIONAL</w:t>
      </w:r>
      <w:r w:rsidRPr="00A9351C">
        <w:rPr>
          <w:rFonts w:hint="eastAsia"/>
        </w:rPr>
        <w:t>,</w:t>
      </w:r>
      <w:r w:rsidRPr="00A9351C">
        <w:tab/>
        <w:t>-- Need OR</w:t>
      </w:r>
    </w:p>
    <w:p w:rsidR="00505B3B" w:rsidRPr="00A9351C" w:rsidRDefault="00505B3B" w:rsidP="00505B3B">
      <w:pPr>
        <w:pStyle w:val="PL"/>
        <w:shd w:val="clear" w:color="auto" w:fill="E6E6E6"/>
      </w:pPr>
      <w:r w:rsidRPr="00A9351C">
        <w:tab/>
      </w:r>
      <w:bookmarkStart w:id="37" w:name="OLE_LINK184"/>
      <w:bookmarkStart w:id="38" w:name="OLE_LINK183"/>
      <w:r w:rsidRPr="00A9351C">
        <w:t>v2x-InterFreqInfoList-r14</w:t>
      </w:r>
      <w:r w:rsidRPr="00A9351C">
        <w:tab/>
      </w:r>
      <w:bookmarkStart w:id="39" w:name="OLE_LINK196"/>
      <w:bookmarkStart w:id="40" w:name="OLE_LINK197"/>
      <w:bookmarkStart w:id="41" w:name="OLE_LINK219"/>
      <w:r w:rsidRPr="00A9351C">
        <w:rPr>
          <w:rFonts w:hint="eastAsia"/>
        </w:rPr>
        <w:tab/>
      </w:r>
      <w:r w:rsidRPr="00A9351C">
        <w:rPr>
          <w:rFonts w:hint="eastAsia"/>
        </w:rPr>
        <w:tab/>
      </w:r>
      <w:r w:rsidRPr="00A9351C">
        <w:t>SL-InterFreqInfoListV2X-r1</w:t>
      </w:r>
      <w:bookmarkEnd w:id="39"/>
      <w:bookmarkEnd w:id="40"/>
      <w:bookmarkEnd w:id="41"/>
      <w:r w:rsidRPr="00A9351C">
        <w:t>4</w:t>
      </w:r>
      <w:r w:rsidRPr="00A9351C">
        <w:tab/>
      </w:r>
      <w:r w:rsidRPr="00A9351C">
        <w:rPr>
          <w:rFonts w:hint="eastAsia"/>
        </w:rPr>
        <w:tab/>
      </w:r>
      <w:r w:rsidRPr="00A9351C">
        <w:rPr>
          <w:rFonts w:hint="eastAsia"/>
        </w:rPr>
        <w:tab/>
      </w:r>
      <w:r w:rsidRPr="00A9351C">
        <w:t>OPTIONAL,</w:t>
      </w:r>
      <w:r w:rsidRPr="00A9351C">
        <w:tab/>
        <w:t>-- Need OR</w:t>
      </w:r>
      <w:bookmarkStart w:id="42" w:name="OLE_LINK369"/>
      <w:bookmarkStart w:id="43" w:name="OLE_LINK368"/>
      <w:bookmarkStart w:id="44" w:name="OLE_LINK343"/>
      <w:bookmarkStart w:id="45" w:name="OLE_LINK342"/>
      <w:bookmarkEnd w:id="37"/>
      <w:bookmarkEnd w:id="38"/>
    </w:p>
    <w:bookmarkEnd w:id="42"/>
    <w:bookmarkEnd w:id="43"/>
    <w:bookmarkEnd w:id="44"/>
    <w:bookmarkEnd w:id="45"/>
    <w:p w:rsidR="00505B3B" w:rsidRPr="00A9351C" w:rsidRDefault="00505B3B" w:rsidP="00505B3B">
      <w:pPr>
        <w:pStyle w:val="PL"/>
        <w:shd w:val="clear" w:color="auto" w:fill="E6E6E6"/>
      </w:pPr>
      <w:r w:rsidRPr="00A9351C">
        <w:tab/>
      </w:r>
      <w:r w:rsidRPr="00A9351C">
        <w:rPr>
          <w:rFonts w:hint="eastAsia"/>
        </w:rPr>
        <w:t>v2x-ResourceSelectionConfig</w:t>
      </w:r>
      <w:r w:rsidRPr="00A9351C">
        <w:t>-r14</w:t>
      </w:r>
      <w:r w:rsidRPr="00A9351C">
        <w:tab/>
      </w:r>
      <w:r w:rsidRPr="00A9351C">
        <w:tab/>
      </w:r>
      <w:r w:rsidRPr="00A9351C">
        <w:rPr>
          <w:rFonts w:hint="eastAsia"/>
        </w:rPr>
        <w:tab/>
      </w:r>
      <w:r w:rsidRPr="00A9351C">
        <w:t>SL-CommTxPoolSensingConfig-r14</w:t>
      </w:r>
      <w:r w:rsidRPr="00A9351C">
        <w:tab/>
      </w:r>
      <w:r w:rsidRPr="00A9351C">
        <w:rPr>
          <w:rFonts w:hint="eastAsia"/>
        </w:rPr>
        <w:tab/>
      </w:r>
      <w:r w:rsidRPr="00A9351C">
        <w:t>OPTIONAL</w:t>
      </w:r>
      <w:r w:rsidRPr="00A9351C">
        <w:rPr>
          <w:rFonts w:hint="eastAsia"/>
        </w:rPr>
        <w:t>,</w:t>
      </w:r>
      <w:r w:rsidRPr="00A9351C">
        <w:tab/>
        <w:t>-- Need OR</w:t>
      </w:r>
    </w:p>
    <w:bookmarkEnd w:id="32"/>
    <w:bookmarkEnd w:id="33"/>
    <w:p w:rsidR="00505B3B" w:rsidRPr="00A9351C" w:rsidRDefault="00505B3B" w:rsidP="00505B3B">
      <w:pPr>
        <w:pStyle w:val="PL"/>
        <w:shd w:val="clear" w:color="auto" w:fill="E6E6E6"/>
      </w:pPr>
      <w:r w:rsidRPr="00A9351C">
        <w:tab/>
      </w:r>
      <w:r w:rsidRPr="00A9351C">
        <w:rPr>
          <w:rFonts w:hint="eastAsia"/>
        </w:rPr>
        <w:t>zoneConfig</w:t>
      </w:r>
      <w:r w:rsidRPr="00A9351C">
        <w:t>-r14</w:t>
      </w:r>
      <w:r w:rsidRPr="00A9351C">
        <w:tab/>
      </w:r>
      <w:r w:rsidRPr="00A9351C">
        <w:tab/>
      </w:r>
      <w:r w:rsidRPr="00A9351C">
        <w:tab/>
      </w:r>
      <w:r w:rsidRPr="00A9351C">
        <w:rPr>
          <w:rFonts w:hint="eastAsia"/>
        </w:rPr>
        <w:tab/>
      </w:r>
      <w:r w:rsidRPr="00A9351C">
        <w:rPr>
          <w:rFonts w:hint="eastAsia"/>
        </w:rPr>
        <w:tab/>
      </w:r>
      <w:r w:rsidRPr="00A9351C">
        <w:rPr>
          <w:rFonts w:hint="eastAsia"/>
        </w:rPr>
        <w:tab/>
        <w:t>SL-ZoneConfig</w:t>
      </w:r>
      <w:r w:rsidRPr="00A9351C">
        <w:t>-r14</w:t>
      </w:r>
      <w:r w:rsidRPr="00A9351C">
        <w:rPr>
          <w:rFonts w:hint="eastAsia"/>
        </w:rPr>
        <w:tab/>
      </w:r>
      <w:r w:rsidRPr="00A9351C">
        <w:tab/>
      </w:r>
      <w:r w:rsidRPr="00A9351C">
        <w:rPr>
          <w:rFonts w:hint="eastAsia"/>
        </w:rPr>
        <w:tab/>
      </w:r>
      <w:r w:rsidRPr="00A9351C">
        <w:rPr>
          <w:rFonts w:hint="eastAsia"/>
        </w:rPr>
        <w:tab/>
      </w:r>
      <w:r w:rsidRPr="00A9351C">
        <w:rPr>
          <w:rFonts w:hint="eastAsia"/>
        </w:rPr>
        <w:tab/>
      </w:r>
      <w:r w:rsidRPr="00A9351C">
        <w:t>OPTIONAL,</w:t>
      </w:r>
      <w:r w:rsidRPr="00A9351C">
        <w:tab/>
        <w:t>-- Need OR</w:t>
      </w:r>
    </w:p>
    <w:p w:rsidR="00505B3B" w:rsidRPr="00A9351C" w:rsidRDefault="00505B3B" w:rsidP="00505B3B">
      <w:pPr>
        <w:pStyle w:val="PL"/>
        <w:shd w:val="clear" w:color="auto" w:fill="E6E6E6"/>
      </w:pPr>
      <w:r w:rsidRPr="00A9351C">
        <w:tab/>
      </w:r>
      <w:r w:rsidRPr="00A9351C">
        <w:rPr>
          <w:rFonts w:hint="eastAsia"/>
        </w:rPr>
        <w:t>typeTxSync</w:t>
      </w:r>
      <w:r w:rsidRPr="00A9351C">
        <w:rPr>
          <w:rFonts w:cs="Courier New"/>
        </w:rPr>
        <w:t>-r14</w:t>
      </w:r>
      <w:r w:rsidRPr="00A9351C">
        <w:rPr>
          <w:rFonts w:cs="Courier New"/>
        </w:rPr>
        <w:tab/>
      </w:r>
      <w:r w:rsidRPr="00A9351C">
        <w:rPr>
          <w:rFonts w:cs="Courier New"/>
        </w:rPr>
        <w:tab/>
      </w:r>
      <w:r w:rsidRPr="00A9351C">
        <w:rPr>
          <w:rFonts w:cs="Courier New"/>
        </w:rPr>
        <w:tab/>
      </w:r>
      <w:r w:rsidRPr="00A9351C">
        <w:rPr>
          <w:rFonts w:cs="Courier New"/>
        </w:rPr>
        <w:tab/>
      </w:r>
      <w:r w:rsidRPr="00A9351C">
        <w:rPr>
          <w:rFonts w:cs="Courier New" w:hint="eastAsia"/>
        </w:rPr>
        <w:tab/>
      </w:r>
      <w:r w:rsidRPr="00A9351C">
        <w:rPr>
          <w:rFonts w:cs="Courier New" w:hint="eastAsia"/>
        </w:rPr>
        <w:tab/>
      </w:r>
      <w:r w:rsidRPr="00A9351C">
        <w:rPr>
          <w:rFonts w:hint="eastAsia"/>
        </w:rPr>
        <w:t>SL-TypeTxSync-r14,</w:t>
      </w:r>
    </w:p>
    <w:p w:rsidR="00505B3B" w:rsidRPr="00A9351C" w:rsidRDefault="00505B3B" w:rsidP="00505B3B">
      <w:pPr>
        <w:pStyle w:val="PL"/>
        <w:shd w:val="clear" w:color="auto" w:fill="E6E6E6"/>
        <w:rPr>
          <w:rFonts w:cs="Courier New"/>
        </w:rPr>
      </w:pPr>
      <w:r w:rsidRPr="00A9351C">
        <w:rPr>
          <w:rFonts w:cs="Courier New" w:hint="eastAsia"/>
        </w:rPr>
        <w:tab/>
      </w:r>
      <w:r w:rsidRPr="00505B3B">
        <w:rPr>
          <w:rFonts w:cs="Courier New" w:hint="eastAsia"/>
          <w:highlight w:val="green"/>
        </w:rPr>
        <w:t>t</w:t>
      </w:r>
      <w:r w:rsidRPr="00505B3B">
        <w:rPr>
          <w:rFonts w:cs="Courier New"/>
          <w:highlight w:val="green"/>
        </w:rPr>
        <w:t>hresSL</w:t>
      </w:r>
      <w:r w:rsidRPr="00505B3B">
        <w:rPr>
          <w:rFonts w:cs="Courier New" w:hint="eastAsia"/>
          <w:highlight w:val="green"/>
        </w:rPr>
        <w:t>-</w:t>
      </w:r>
      <w:r w:rsidRPr="00505B3B">
        <w:rPr>
          <w:rFonts w:cs="Courier New"/>
          <w:highlight w:val="green"/>
        </w:rPr>
        <w:t>TxPrioritization</w:t>
      </w:r>
      <w:r w:rsidRPr="00505B3B">
        <w:rPr>
          <w:rFonts w:cs="Courier New" w:hint="eastAsia"/>
          <w:highlight w:val="green"/>
        </w:rPr>
        <w:t>-r14</w:t>
      </w:r>
      <w:r w:rsidRPr="00505B3B">
        <w:rPr>
          <w:highlight w:val="green"/>
        </w:rPr>
        <w:tab/>
      </w:r>
      <w:r w:rsidRPr="00505B3B">
        <w:rPr>
          <w:highlight w:val="green"/>
        </w:rPr>
        <w:tab/>
        <w:t>INTEGER (0..</w:t>
      </w:r>
      <w:r w:rsidRPr="00505B3B">
        <w:rPr>
          <w:rFonts w:hint="eastAsia"/>
          <w:highlight w:val="green"/>
        </w:rPr>
        <w:t>7</w:t>
      </w:r>
      <w:r w:rsidRPr="00505B3B">
        <w:rPr>
          <w:highlight w:val="green"/>
        </w:rPr>
        <w:t>)</w:t>
      </w:r>
      <w:r w:rsidRPr="00505B3B">
        <w:rPr>
          <w:highlight w:val="green"/>
        </w:rPr>
        <w:tab/>
      </w:r>
      <w:r w:rsidRPr="00505B3B">
        <w:rPr>
          <w:highlight w:val="green"/>
        </w:rPr>
        <w:tab/>
      </w:r>
      <w:r w:rsidRPr="00505B3B">
        <w:rPr>
          <w:highlight w:val="green"/>
        </w:rPr>
        <w:tab/>
      </w:r>
      <w:r w:rsidRPr="00505B3B">
        <w:rPr>
          <w:highlight w:val="green"/>
        </w:rPr>
        <w:tab/>
      </w:r>
      <w:r w:rsidRPr="00505B3B">
        <w:rPr>
          <w:highlight w:val="green"/>
        </w:rPr>
        <w:tab/>
      </w:r>
      <w:r w:rsidRPr="00505B3B">
        <w:rPr>
          <w:rFonts w:hint="eastAsia"/>
          <w:highlight w:val="green"/>
        </w:rPr>
        <w:tab/>
      </w:r>
      <w:r w:rsidRPr="00505B3B">
        <w:rPr>
          <w:highlight w:val="green"/>
        </w:rPr>
        <w:t>OPTIONAL,</w:t>
      </w:r>
      <w:r w:rsidRPr="00505B3B">
        <w:rPr>
          <w:highlight w:val="green"/>
        </w:rPr>
        <w:tab/>
        <w:t>-- Need O</w:t>
      </w:r>
      <w:r w:rsidRPr="00505B3B">
        <w:rPr>
          <w:rFonts w:hint="eastAsia"/>
          <w:highlight w:val="green"/>
        </w:rPr>
        <w:t>R</w:t>
      </w:r>
    </w:p>
    <w:p w:rsidR="00505B3B" w:rsidRPr="00A9351C" w:rsidRDefault="00505B3B" w:rsidP="00505B3B">
      <w:pPr>
        <w:pStyle w:val="PL"/>
        <w:shd w:val="clear" w:color="auto" w:fill="E6E6E6"/>
      </w:pPr>
      <w:r w:rsidRPr="00A9351C">
        <w:rPr>
          <w:rFonts w:hint="eastAsia"/>
        </w:rPr>
        <w:tab/>
        <w:t>offsetDFN-r14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rPr>
          <w:rFonts w:hint="eastAsia"/>
        </w:rPr>
        <w:t>0</w:t>
      </w:r>
      <w:r w:rsidRPr="00A9351C">
        <w:t>..</w:t>
      </w:r>
      <w:r w:rsidRPr="00A9351C">
        <w:rPr>
          <w:rFonts w:hint="eastAsia"/>
        </w:rPr>
        <w:t>1000</w:t>
      </w:r>
      <w:r w:rsidRPr="00A9351C">
        <w:t>)</w:t>
      </w:r>
      <w:r w:rsidRPr="00A9351C">
        <w:tab/>
      </w:r>
      <w:r w:rsidRPr="00A9351C">
        <w:tab/>
      </w:r>
      <w:r w:rsidRPr="00A9351C">
        <w:rPr>
          <w:rFonts w:hint="eastAsia"/>
        </w:rPr>
        <w:tab/>
      </w:r>
      <w:r w:rsidRPr="00A9351C">
        <w:rPr>
          <w:rFonts w:hint="eastAsia"/>
        </w:rPr>
        <w:tab/>
      </w:r>
      <w:r w:rsidRPr="00A9351C">
        <w:rPr>
          <w:rFonts w:hint="eastAsia"/>
        </w:rPr>
        <w:tab/>
      </w:r>
      <w:r w:rsidRPr="00A9351C">
        <w:t>OPTIONAL</w:t>
      </w:r>
      <w:r w:rsidRPr="00A9351C">
        <w:tab/>
        <w:t>-- Need O</w:t>
      </w:r>
      <w:r w:rsidRPr="00A9351C">
        <w:rPr>
          <w:rFonts w:hint="eastAsia"/>
        </w:rPr>
        <w:t>R</w:t>
      </w:r>
    </w:p>
    <w:p w:rsidR="00505B3B" w:rsidRPr="00A9351C" w:rsidRDefault="00505B3B" w:rsidP="00505B3B">
      <w:pPr>
        <w:pStyle w:val="PL"/>
        <w:shd w:val="clear" w:color="auto" w:fill="E6E6E6"/>
      </w:pPr>
      <w:r w:rsidRPr="00A9351C">
        <w:t>}</w:t>
      </w:r>
    </w:p>
    <w:p w:rsidR="00505B3B" w:rsidRDefault="00505B3B" w:rsidP="00AF3432"/>
    <w:p w:rsidR="00505B3B" w:rsidRDefault="00505B3B" w:rsidP="00505B3B">
      <w:pPr>
        <w:pStyle w:val="TAL"/>
        <w:rPr>
          <w:rFonts w:cs="Courier New"/>
          <w:b/>
          <w:i/>
          <w:lang w:eastAsia="zh-CN"/>
        </w:rPr>
      </w:pPr>
      <w:proofErr w:type="spellStart"/>
      <w:r w:rsidRPr="00ED5243">
        <w:rPr>
          <w:rFonts w:cs="Courier New" w:hint="eastAsia"/>
          <w:b/>
          <w:i/>
          <w:lang w:eastAsia="zh-CN"/>
        </w:rPr>
        <w:t>t</w:t>
      </w:r>
      <w:r w:rsidRPr="00ED5243">
        <w:rPr>
          <w:rFonts w:cs="Courier New"/>
          <w:b/>
          <w:i/>
          <w:lang w:eastAsia="zh-CN"/>
        </w:rPr>
        <w:t>hresSL</w:t>
      </w:r>
      <w:r w:rsidRPr="00ED5243">
        <w:rPr>
          <w:rFonts w:cs="Courier New" w:hint="eastAsia"/>
          <w:b/>
          <w:i/>
          <w:lang w:eastAsia="zh-CN"/>
        </w:rPr>
        <w:t>-</w:t>
      </w:r>
      <w:r w:rsidRPr="00ED5243">
        <w:rPr>
          <w:rFonts w:cs="Courier New"/>
          <w:b/>
          <w:i/>
          <w:lang w:eastAsia="zh-CN"/>
        </w:rPr>
        <w:t>TxPrioritization</w:t>
      </w:r>
      <w:proofErr w:type="spellEnd"/>
    </w:p>
    <w:p w:rsidR="00D52EC3" w:rsidRPr="00ED5243" w:rsidRDefault="00D52EC3" w:rsidP="00505B3B">
      <w:pPr>
        <w:pStyle w:val="TAL"/>
        <w:rPr>
          <w:rFonts w:cs="Courier New"/>
          <w:b/>
          <w:i/>
          <w:lang w:eastAsia="zh-CN"/>
        </w:rPr>
      </w:pPr>
    </w:p>
    <w:p w:rsidR="00505B3B" w:rsidRDefault="00505B3B" w:rsidP="00505B3B">
      <w:pPr>
        <w:rPr>
          <w:rFonts w:cs="Courier New"/>
          <w:i/>
        </w:rPr>
      </w:pPr>
      <w:r w:rsidRPr="00DB12DC">
        <w:rPr>
          <w:rFonts w:cs="Courier New" w:hint="eastAsia"/>
          <w:i/>
          <w:highlight w:val="green"/>
        </w:rPr>
        <w:t xml:space="preserve">Indicates the threshold </w:t>
      </w:r>
      <w:r w:rsidRPr="00DB12DC">
        <w:rPr>
          <w:rFonts w:cs="Courier New"/>
          <w:i/>
          <w:highlight w:val="green"/>
        </w:rPr>
        <w:t>used to determine whether SL TX is priori</w:t>
      </w:r>
      <w:r w:rsidRPr="00DB12DC">
        <w:rPr>
          <w:rFonts w:cs="Courier New" w:hint="eastAsia"/>
          <w:i/>
          <w:highlight w:val="green"/>
        </w:rPr>
        <w:t>ti</w:t>
      </w:r>
      <w:r w:rsidRPr="00DB12DC">
        <w:rPr>
          <w:rFonts w:cs="Courier New"/>
          <w:i/>
          <w:highlight w:val="green"/>
        </w:rPr>
        <w:t>zed over UL TX overlapping in time.</w:t>
      </w:r>
      <w:r w:rsidRPr="00DB12DC">
        <w:rPr>
          <w:rFonts w:cs="Courier New" w:hint="eastAsia"/>
          <w:i/>
          <w:highlight w:val="green"/>
        </w:rPr>
        <w:t xml:space="preserve"> If the SL data to be transmitted has a PPPP value lower than this threshold, then the SL data can be prioritized over UL transmission in the same </w:t>
      </w:r>
      <w:proofErr w:type="spellStart"/>
      <w:r w:rsidRPr="00DB12DC">
        <w:rPr>
          <w:rFonts w:cs="Courier New" w:hint="eastAsia"/>
          <w:i/>
          <w:highlight w:val="green"/>
        </w:rPr>
        <w:t>subframe</w:t>
      </w:r>
      <w:proofErr w:type="spellEnd"/>
      <w:r w:rsidRPr="00DB12DC">
        <w:rPr>
          <w:rFonts w:cs="Courier New" w:hint="eastAsia"/>
          <w:i/>
          <w:highlight w:val="green"/>
        </w:rPr>
        <w:t xml:space="preserve">. This value shall overwrite </w:t>
      </w:r>
      <w:proofErr w:type="spellStart"/>
      <w:r w:rsidRPr="00DB12DC">
        <w:rPr>
          <w:rFonts w:cs="Courier New" w:hint="eastAsia"/>
          <w:i/>
          <w:highlight w:val="green"/>
        </w:rPr>
        <w:t>t</w:t>
      </w:r>
      <w:r w:rsidRPr="00DB12DC">
        <w:rPr>
          <w:rFonts w:cs="Courier New"/>
          <w:i/>
          <w:highlight w:val="green"/>
        </w:rPr>
        <w:t>hresSL</w:t>
      </w:r>
      <w:r w:rsidRPr="00DB12DC">
        <w:rPr>
          <w:rFonts w:cs="Courier New" w:hint="eastAsia"/>
          <w:i/>
          <w:highlight w:val="green"/>
        </w:rPr>
        <w:t>-</w:t>
      </w:r>
      <w:r w:rsidRPr="00DB12DC">
        <w:rPr>
          <w:rFonts w:cs="Courier New"/>
          <w:i/>
          <w:highlight w:val="green"/>
        </w:rPr>
        <w:t>TxPrioritization</w:t>
      </w:r>
      <w:proofErr w:type="spellEnd"/>
      <w:r w:rsidRPr="00DB12DC">
        <w:rPr>
          <w:rFonts w:cs="Courier New" w:hint="eastAsia"/>
          <w:i/>
          <w:highlight w:val="green"/>
        </w:rPr>
        <w:t xml:space="preserve"> configured in SL-V2X-Preconfiguration if any.</w:t>
      </w:r>
    </w:p>
    <w:p w:rsidR="00131BA2" w:rsidRDefault="00131BA2" w:rsidP="00505B3B">
      <w:pPr>
        <w:rPr>
          <w:rFonts w:cs="Courier New"/>
        </w:rPr>
      </w:pPr>
    </w:p>
    <w:p w:rsidR="00AB51A6" w:rsidRDefault="00AB51A6" w:rsidP="00505B3B">
      <w:pPr>
        <w:rPr>
          <w:rFonts w:cs="Courier New"/>
        </w:rPr>
      </w:pPr>
      <w:r>
        <w:rPr>
          <w:rFonts w:cs="Courier New"/>
        </w:rPr>
        <w:lastRenderedPageBreak/>
        <w:t xml:space="preserve">Based on this definition, SL TX may be </w:t>
      </w:r>
      <w:proofErr w:type="spellStart"/>
      <w:r>
        <w:rPr>
          <w:rFonts w:cs="Courier New"/>
        </w:rPr>
        <w:t>priotized</w:t>
      </w:r>
      <w:proofErr w:type="spellEnd"/>
      <w:r>
        <w:rPr>
          <w:rFonts w:cs="Courier New"/>
        </w:rPr>
        <w:t xml:space="preserve"> over UL </w:t>
      </w:r>
      <w:proofErr w:type="spellStart"/>
      <w:r>
        <w:rPr>
          <w:rFonts w:cs="Courier New"/>
        </w:rPr>
        <w:t>Tx</w:t>
      </w:r>
      <w:proofErr w:type="spellEnd"/>
      <w:r>
        <w:rPr>
          <w:rFonts w:cs="Courier New"/>
        </w:rPr>
        <w:t xml:space="preserve"> overlapping in time. </w:t>
      </w:r>
      <w:r w:rsidR="000A0DE9">
        <w:rPr>
          <w:rFonts w:cs="Courier New"/>
        </w:rPr>
        <w:t xml:space="preserve">Further, since the PC5 and </w:t>
      </w:r>
      <w:proofErr w:type="spellStart"/>
      <w:r w:rsidR="000A0DE9">
        <w:rPr>
          <w:rFonts w:cs="Courier New"/>
        </w:rPr>
        <w:t>Uu</w:t>
      </w:r>
      <w:proofErr w:type="spellEnd"/>
      <w:r w:rsidR="000A0DE9">
        <w:rPr>
          <w:rFonts w:cs="Courier New"/>
        </w:rPr>
        <w:t xml:space="preserve"> uplink use different component carriers up to this </w:t>
      </w:r>
      <w:proofErr w:type="spellStart"/>
      <w:r w:rsidR="000A0DE9">
        <w:rPr>
          <w:rFonts w:cs="Courier New"/>
        </w:rPr>
        <w:t>realease</w:t>
      </w:r>
      <w:proofErr w:type="spellEnd"/>
      <w:r w:rsidR="000A0DE9">
        <w:rPr>
          <w:rFonts w:cs="Courier New"/>
        </w:rPr>
        <w:t xml:space="preserve">, thus, SL TX and UL TX have no confliction up to this release. </w:t>
      </w:r>
    </w:p>
    <w:p w:rsidR="00222269" w:rsidRDefault="00AB51A6" w:rsidP="00505B3B">
      <w:pPr>
        <w:rPr>
          <w:rFonts w:cs="Courier New"/>
        </w:rPr>
      </w:pPr>
      <w:r>
        <w:rPr>
          <w:rFonts w:cs="Courier New"/>
        </w:rPr>
        <w:t xml:space="preserve">In summary, in V2V concurrency test, </w:t>
      </w:r>
      <w:r w:rsidR="00D37DC6">
        <w:rPr>
          <w:rFonts w:cs="Courier New"/>
        </w:rPr>
        <w:t xml:space="preserve">the </w:t>
      </w:r>
      <w:r>
        <w:rPr>
          <w:rFonts w:cs="Courier New"/>
        </w:rPr>
        <w:t>prioritization</w:t>
      </w:r>
      <w:r w:rsidR="00D37DC6">
        <w:rPr>
          <w:rFonts w:cs="Courier New"/>
        </w:rPr>
        <w:t xml:space="preserve"> rule between UL </w:t>
      </w:r>
      <w:proofErr w:type="spellStart"/>
      <w:r w:rsidR="00D37DC6">
        <w:rPr>
          <w:rFonts w:cs="Courier New"/>
        </w:rPr>
        <w:t>Tx</w:t>
      </w:r>
      <w:proofErr w:type="spellEnd"/>
      <w:r w:rsidR="00D37DC6">
        <w:rPr>
          <w:rFonts w:cs="Courier New"/>
        </w:rPr>
        <w:t xml:space="preserve"> and SL TX/RX may not need to be verified in this release. </w:t>
      </w:r>
      <w:r w:rsidR="00222269">
        <w:rPr>
          <w:rFonts w:cs="Courier New"/>
        </w:rPr>
        <w:t xml:space="preserve"> </w:t>
      </w:r>
    </w:p>
    <w:p w:rsidR="00275365" w:rsidRPr="00515232" w:rsidRDefault="00275365" w:rsidP="00275365">
      <w:pPr>
        <w:autoSpaceDE/>
        <w:autoSpaceDN/>
        <w:adjustRightInd/>
        <w:spacing w:after="0"/>
        <w:jc w:val="left"/>
        <w:rPr>
          <w:rFonts w:eastAsia="MS Mincho"/>
          <w:lang w:eastAsia="ja-JP"/>
        </w:rPr>
      </w:pPr>
    </w:p>
    <w:p w:rsidR="00DF575B" w:rsidRDefault="00DF575B" w:rsidP="00DF575B">
      <w:pPr>
        <w:pStyle w:val="Proposal"/>
      </w:pPr>
      <w:bookmarkStart w:id="46" w:name="_Toc481799312"/>
      <w:bookmarkStart w:id="47" w:name="_Toc481799403"/>
      <w:bookmarkStart w:id="48" w:name="_Toc481831199"/>
      <w:bookmarkStart w:id="49" w:name="_Toc481833532"/>
      <w:bookmarkStart w:id="50" w:name="_Toc481833677"/>
      <w:r>
        <w:t xml:space="preserve">One V2V and WAN concurrency test is introduced to verify V2V </w:t>
      </w:r>
      <w:proofErr w:type="spellStart"/>
      <w:r>
        <w:t>receiption</w:t>
      </w:r>
      <w:proofErr w:type="spellEnd"/>
      <w:r>
        <w:t xml:space="preserve"> has no impact on WAN </w:t>
      </w:r>
      <w:proofErr w:type="spellStart"/>
      <w:r>
        <w:t>receiption</w:t>
      </w:r>
      <w:bookmarkEnd w:id="46"/>
      <w:bookmarkEnd w:id="47"/>
      <w:bookmarkEnd w:id="48"/>
      <w:bookmarkEnd w:id="49"/>
      <w:bookmarkEnd w:id="50"/>
      <w:proofErr w:type="spellEnd"/>
    </w:p>
    <w:p w:rsidR="00DF575B" w:rsidRPr="00DF575B" w:rsidRDefault="00DF575B" w:rsidP="00275365">
      <w:pPr>
        <w:autoSpaceDE/>
        <w:autoSpaceDN/>
        <w:adjustRightInd/>
        <w:spacing w:after="0"/>
        <w:jc w:val="left"/>
        <w:rPr>
          <w:rFonts w:eastAsia="MS Mincho"/>
          <w:lang w:eastAsia="ja-JP"/>
        </w:rPr>
      </w:pPr>
    </w:p>
    <w:p w:rsidR="001B7CE0" w:rsidRDefault="001B7CE0" w:rsidP="001B7CE0">
      <w:pPr>
        <w:autoSpaceDE/>
        <w:autoSpaceDN/>
        <w:adjustRightInd/>
        <w:spacing w:after="0"/>
        <w:rPr>
          <w:rFonts w:eastAsia="MS Mincho"/>
          <w:lang w:eastAsia="ja-JP"/>
        </w:rPr>
      </w:pPr>
      <w:r>
        <w:rPr>
          <w:rFonts w:eastAsia="MS Mincho"/>
          <w:lang w:eastAsia="ja-JP"/>
        </w:rPr>
        <w:t>Further, in D2D proximity communication concurrency test with WAN, only PDSCH p</w:t>
      </w:r>
      <w:r w:rsidR="002D4DBE">
        <w:rPr>
          <w:rFonts w:eastAsia="MS Mincho"/>
          <w:lang w:eastAsia="ja-JP"/>
        </w:rPr>
        <w:t>erformance is verified, and the</w:t>
      </w:r>
      <w:r>
        <w:rPr>
          <w:rFonts w:eastAsia="MS Mincho"/>
          <w:lang w:eastAsia="ja-JP"/>
        </w:rPr>
        <w:t xml:space="preserve"> D2D proximity communication performance is omitted. The main reason lies in the RAN1 agreements:</w:t>
      </w:r>
    </w:p>
    <w:p w:rsidR="001B7CE0" w:rsidRDefault="001B7CE0" w:rsidP="001B7CE0">
      <w:pPr>
        <w:autoSpaceDE/>
        <w:autoSpaceDN/>
        <w:adjustRightInd/>
        <w:spacing w:after="0"/>
      </w:pPr>
    </w:p>
    <w:p w:rsidR="001B7CE0" w:rsidRPr="001B7CE0" w:rsidRDefault="001B7CE0" w:rsidP="001B7CE0">
      <w:pPr>
        <w:autoSpaceDE/>
        <w:autoSpaceDN/>
        <w:adjustRightInd/>
        <w:spacing w:after="0"/>
        <w:ind w:left="567"/>
        <w:jc w:val="left"/>
        <w:rPr>
          <w:rFonts w:eastAsia="MS Mincho"/>
          <w:i/>
          <w:lang w:eastAsia="ja-JP"/>
        </w:rPr>
      </w:pPr>
      <w:r w:rsidRPr="001B7CE0">
        <w:rPr>
          <w:rFonts w:eastAsia="MS Mincho"/>
          <w:i/>
          <w:highlight w:val="green"/>
          <w:lang w:eastAsia="ja-JP"/>
        </w:rPr>
        <w:t>No standardized mechanism is defined for D2D communication and discovery to share the soft buffer already defined for cellular communications</w:t>
      </w:r>
    </w:p>
    <w:p w:rsidR="001B7CE0" w:rsidRPr="001B7CE0" w:rsidRDefault="001B7CE0" w:rsidP="001B7CE0">
      <w:pPr>
        <w:autoSpaceDE/>
        <w:autoSpaceDN/>
        <w:adjustRightInd/>
        <w:spacing w:after="0"/>
      </w:pPr>
    </w:p>
    <w:p w:rsidR="00E92BD9" w:rsidRPr="00742227" w:rsidRDefault="001B7CE0" w:rsidP="003A31B6">
      <w:pPr>
        <w:autoSpaceDE/>
        <w:autoSpaceDN/>
        <w:adjustRightInd/>
        <w:spacing w:after="0"/>
        <w:rPr>
          <w:rFonts w:eastAsia="MS Mincho"/>
          <w:lang w:eastAsia="ja-JP"/>
        </w:rPr>
      </w:pPr>
      <w:r>
        <w:rPr>
          <w:rFonts w:eastAsia="MS Mincho"/>
          <w:lang w:eastAsia="ja-JP"/>
        </w:rPr>
        <w:t xml:space="preserve">Based on these agreements, the proximity communication performance may be based on best efforts. </w:t>
      </w:r>
      <w:r w:rsidR="003A31B6">
        <w:rPr>
          <w:rFonts w:eastAsia="MS Mincho"/>
          <w:lang w:eastAsia="ja-JP"/>
        </w:rPr>
        <w:t xml:space="preserve">Thus, only WAN performance can be guarantee. </w:t>
      </w:r>
      <w:r>
        <w:rPr>
          <w:rFonts w:eastAsia="MS Mincho"/>
          <w:lang w:eastAsia="ja-JP"/>
        </w:rPr>
        <w:t xml:space="preserve">However, in V2V, the separate soft buffer is defined. </w:t>
      </w:r>
      <w:r w:rsidR="00E92BD9">
        <w:rPr>
          <w:rFonts w:eastAsia="MS Mincho"/>
          <w:lang w:eastAsia="ja-JP"/>
        </w:rPr>
        <w:t>In RAN1#88 meeting, RAN1 define the SL soft buffer size</w:t>
      </w:r>
      <w:r w:rsidR="005C47AD">
        <w:rPr>
          <w:rFonts w:eastAsia="MS Mincho"/>
          <w:lang w:eastAsia="ja-JP"/>
        </w:rPr>
        <w:t xml:space="preserve">. </w:t>
      </w:r>
      <w:r>
        <w:rPr>
          <w:rFonts w:eastAsia="MS Mincho"/>
          <w:lang w:eastAsia="ja-JP"/>
        </w:rPr>
        <w:t>T</w:t>
      </w:r>
      <w:r w:rsidR="00E92BD9" w:rsidRPr="00742227">
        <w:rPr>
          <w:rFonts w:eastAsia="MS Mincho"/>
          <w:lang w:eastAsia="ja-JP"/>
        </w:rPr>
        <w:t xml:space="preserve">he total SL soft buffer size is </w:t>
      </w:r>
      <w:r w:rsidR="00E92BD9" w:rsidRPr="00742227">
        <w:rPr>
          <w:rFonts w:eastAsia="MS Mincho" w:hint="eastAsia"/>
          <w:lang w:eastAsia="ja-JP"/>
        </w:rPr>
        <w:t>737280</w:t>
      </w:r>
      <w:r w:rsidRPr="00742227">
        <w:rPr>
          <w:rFonts w:eastAsia="MS Mincho"/>
          <w:lang w:eastAsia="ja-JP"/>
        </w:rPr>
        <w:t xml:space="preserve">. Thus, when we define </w:t>
      </w:r>
      <w:r w:rsidRPr="00742227">
        <w:rPr>
          <w:rFonts w:eastAsia="MS Mincho" w:hint="eastAsia"/>
          <w:lang w:eastAsia="ja-JP"/>
        </w:rPr>
        <w:t>concurrency</w:t>
      </w:r>
      <w:r w:rsidRPr="00742227">
        <w:rPr>
          <w:rFonts w:eastAsia="MS Mincho"/>
          <w:lang w:eastAsia="ja-JP"/>
        </w:rPr>
        <w:t xml:space="preserve"> tes</w:t>
      </w:r>
      <w:r w:rsidR="003A31B6" w:rsidRPr="00742227">
        <w:rPr>
          <w:rFonts w:eastAsia="MS Mincho"/>
          <w:lang w:eastAsia="ja-JP"/>
        </w:rPr>
        <w:t>t</w:t>
      </w:r>
      <w:r w:rsidRPr="00742227">
        <w:rPr>
          <w:rFonts w:eastAsia="MS Mincho"/>
          <w:lang w:eastAsia="ja-JP"/>
        </w:rPr>
        <w:t>, both</w:t>
      </w:r>
      <w:r w:rsidR="003A31B6" w:rsidRPr="00742227">
        <w:rPr>
          <w:rFonts w:eastAsia="MS Mincho"/>
          <w:lang w:eastAsia="ja-JP"/>
        </w:rPr>
        <w:t xml:space="preserve"> WAN and SL V2V performance shall be verified simultaneously. </w:t>
      </w:r>
      <w:r w:rsidRPr="00742227">
        <w:rPr>
          <w:rFonts w:eastAsia="MS Mincho"/>
          <w:lang w:eastAsia="ja-JP"/>
        </w:rPr>
        <w:t xml:space="preserve"> </w:t>
      </w:r>
    </w:p>
    <w:p w:rsidR="001B7CE0" w:rsidRPr="002F52C2" w:rsidRDefault="001B7CE0" w:rsidP="001B7CE0">
      <w:pPr>
        <w:autoSpaceDE/>
        <w:autoSpaceDN/>
        <w:adjustRightInd/>
        <w:spacing w:after="0"/>
        <w:jc w:val="left"/>
        <w:rPr>
          <w:rFonts w:ascii="Calibri" w:hAnsi="Calibri"/>
          <w:lang w:val="en-US"/>
        </w:rPr>
      </w:pPr>
    </w:p>
    <w:p w:rsidR="0096305E" w:rsidRDefault="0096305E" w:rsidP="00275365">
      <w:pPr>
        <w:autoSpaceDE/>
        <w:autoSpaceDN/>
        <w:adjustRightInd/>
        <w:spacing w:after="0"/>
        <w:jc w:val="left"/>
        <w:rPr>
          <w:rFonts w:eastAsia="MS Mincho"/>
          <w:lang w:eastAsia="ja-JP"/>
        </w:rPr>
      </w:pPr>
    </w:p>
    <w:p w:rsidR="0096305E" w:rsidRDefault="000B0AE4" w:rsidP="0096305E">
      <w:pPr>
        <w:pStyle w:val="Proposal"/>
        <w:rPr>
          <w:lang w:eastAsia="ja-JP"/>
        </w:rPr>
      </w:pPr>
      <w:bookmarkStart w:id="51" w:name="_Toc481799313"/>
      <w:bookmarkStart w:id="52" w:name="_Toc481799404"/>
      <w:bookmarkStart w:id="53" w:name="_Toc481831200"/>
      <w:bookmarkStart w:id="54" w:name="_Toc481833533"/>
      <w:bookmarkStart w:id="55" w:name="_Toc481833678"/>
      <w:r>
        <w:rPr>
          <w:lang w:eastAsia="ja-JP"/>
        </w:rPr>
        <w:t>T</w:t>
      </w:r>
      <w:r w:rsidR="0096305E">
        <w:rPr>
          <w:lang w:eastAsia="ja-JP"/>
        </w:rPr>
        <w:t xml:space="preserve">he </w:t>
      </w:r>
      <w:r w:rsidR="00DA588C">
        <w:rPr>
          <w:lang w:eastAsia="ja-JP"/>
        </w:rPr>
        <w:t xml:space="preserve">performance </w:t>
      </w:r>
      <w:r w:rsidR="0096305E">
        <w:rPr>
          <w:lang w:eastAsia="ja-JP"/>
        </w:rPr>
        <w:t xml:space="preserve">of WAN and </w:t>
      </w:r>
      <w:r w:rsidR="00A13A80">
        <w:rPr>
          <w:lang w:eastAsia="ja-JP"/>
        </w:rPr>
        <w:t>t</w:t>
      </w:r>
      <w:r w:rsidR="0096305E">
        <w:rPr>
          <w:lang w:eastAsia="ja-JP"/>
        </w:rPr>
        <w:t xml:space="preserve">he </w:t>
      </w:r>
      <w:r w:rsidR="00DA588C">
        <w:rPr>
          <w:lang w:eastAsia="ja-JP"/>
        </w:rPr>
        <w:t xml:space="preserve">performance </w:t>
      </w:r>
      <w:r w:rsidR="0096305E">
        <w:rPr>
          <w:lang w:eastAsia="ja-JP"/>
        </w:rPr>
        <w:t>of PC5</w:t>
      </w:r>
      <w:r w:rsidR="003A31B6">
        <w:rPr>
          <w:lang w:eastAsia="ja-JP"/>
        </w:rPr>
        <w:t>-based V2V</w:t>
      </w:r>
      <w:r w:rsidR="0096305E">
        <w:rPr>
          <w:lang w:eastAsia="ja-JP"/>
        </w:rPr>
        <w:t xml:space="preserve"> shall be verified </w:t>
      </w:r>
      <w:r w:rsidR="0096305E">
        <w:t>simultaneously.</w:t>
      </w:r>
      <w:bookmarkEnd w:id="51"/>
      <w:bookmarkEnd w:id="52"/>
      <w:bookmarkEnd w:id="53"/>
      <w:bookmarkEnd w:id="54"/>
      <w:bookmarkEnd w:id="55"/>
      <w:r w:rsidR="0096305E">
        <w:t xml:space="preserve"> </w:t>
      </w:r>
    </w:p>
    <w:p w:rsidR="00D266F9" w:rsidRDefault="00D266F9" w:rsidP="00D266F9">
      <w:pPr>
        <w:pStyle w:val="Proposal"/>
        <w:numPr>
          <w:ilvl w:val="0"/>
          <w:numId w:val="0"/>
        </w:numPr>
        <w:rPr>
          <w:lang w:eastAsia="ja-JP"/>
        </w:rPr>
      </w:pPr>
    </w:p>
    <w:p w:rsidR="000B0AE4" w:rsidRDefault="000B0AE4" w:rsidP="00D266F9">
      <w:pPr>
        <w:pStyle w:val="Heading2"/>
      </w:pPr>
      <w:r>
        <w:t>Setup PC5 and WAN concurrency test</w:t>
      </w:r>
    </w:p>
    <w:p w:rsidR="00054228" w:rsidRPr="00054228" w:rsidRDefault="00054228" w:rsidP="00054228">
      <w:r>
        <w:t xml:space="preserve">Based on the discussion in section </w:t>
      </w:r>
      <w:r>
        <w:fldChar w:fldCharType="begin"/>
      </w:r>
      <w:r>
        <w:instrText xml:space="preserve"> REF _Ref481798022 \r \h </w:instrText>
      </w:r>
      <w:r>
        <w:fldChar w:fldCharType="separate"/>
      </w:r>
      <w:r>
        <w:t>4.1.2</w:t>
      </w:r>
      <w:r>
        <w:fldChar w:fldCharType="end"/>
      </w:r>
      <w:r>
        <w:t xml:space="preserve"> and </w:t>
      </w:r>
      <w:r>
        <w:fldChar w:fldCharType="begin"/>
      </w:r>
      <w:r>
        <w:instrText xml:space="preserve"> REF _Ref481798978 \r \h </w:instrText>
      </w:r>
      <w:r>
        <w:fldChar w:fldCharType="separate"/>
      </w:r>
      <w:r>
        <w:t>4.2</w:t>
      </w:r>
      <w:r>
        <w:fldChar w:fldCharType="end"/>
      </w:r>
      <w:r>
        <w:t xml:space="preserve">, we can have the setup as shown in </w:t>
      </w:r>
      <w:r w:rsidR="001A5988">
        <w:fldChar w:fldCharType="begin"/>
      </w:r>
      <w:r w:rsidR="001A5988">
        <w:instrText xml:space="preserve"> REF _Ref481799050 \h </w:instrText>
      </w:r>
      <w:r w:rsidR="001A5988">
        <w:fldChar w:fldCharType="separate"/>
      </w:r>
      <w:r w:rsidR="001A5988">
        <w:t xml:space="preserve">Figure </w:t>
      </w:r>
      <w:r w:rsidR="001A5988">
        <w:rPr>
          <w:noProof/>
        </w:rPr>
        <w:t>5</w:t>
      </w:r>
      <w:r w:rsidR="001A5988">
        <w:fldChar w:fldCharType="end"/>
      </w:r>
      <w:r w:rsidR="004474D7">
        <w:t xml:space="preserve">. In the test, one downlink component carrier, one uplink component carrier and one PC5 carrier is configured. </w:t>
      </w:r>
      <w:r w:rsidR="004E1684">
        <w:t xml:space="preserve">In downlink component carrier, the MCS to achieve maximum throughout is configured. In PC5 carrier, the channel is also fully occupied. </w:t>
      </w:r>
      <w:r w:rsidR="002E225C">
        <w:t xml:space="preserve">To </w:t>
      </w:r>
      <w:proofErr w:type="spellStart"/>
      <w:r w:rsidR="002E225C">
        <w:t>berief</w:t>
      </w:r>
      <w:proofErr w:type="spellEnd"/>
      <w:r w:rsidR="002E225C">
        <w:t>, we can combine legacy S</w:t>
      </w:r>
      <w:r w:rsidR="00167D7D">
        <w:t>DR test with V2V single link or</w:t>
      </w:r>
      <w:r w:rsidR="002E225C">
        <w:t xml:space="preserve"> maximum processing capability test into one test. </w:t>
      </w:r>
      <w:r w:rsidR="006F43D3">
        <w:t xml:space="preserve">The setup is much simpler than D2D communication concurrency test. </w:t>
      </w:r>
    </w:p>
    <w:p w:rsidR="00912B32" w:rsidRDefault="00912B32" w:rsidP="00912B32"/>
    <w:p w:rsidR="00054228" w:rsidRDefault="00682992" w:rsidP="00054228">
      <w:pPr>
        <w:keepNext/>
        <w:jc w:val="center"/>
      </w:pPr>
      <w:r>
        <w:rPr>
          <w:noProof/>
          <w:lang w:val="en-US"/>
        </w:rPr>
        <w:drawing>
          <wp:inline distT="0" distB="0" distL="0" distR="0" wp14:anchorId="4A7CBD01" wp14:editId="2E6BA4A2">
            <wp:extent cx="6038777" cy="108966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3984" cy="1094209"/>
                    </a:xfrm>
                    <a:prstGeom prst="rect">
                      <a:avLst/>
                    </a:prstGeom>
                    <a:noFill/>
                  </pic:spPr>
                </pic:pic>
              </a:graphicData>
            </a:graphic>
          </wp:inline>
        </w:drawing>
      </w:r>
    </w:p>
    <w:p w:rsidR="00F63DA8" w:rsidRDefault="00054228" w:rsidP="00054228">
      <w:pPr>
        <w:pStyle w:val="Caption"/>
      </w:pPr>
      <w:bookmarkStart w:id="56" w:name="_Ref481799050"/>
      <w:r>
        <w:t xml:space="preserve">Figure </w:t>
      </w:r>
      <w:r>
        <w:fldChar w:fldCharType="begin"/>
      </w:r>
      <w:r>
        <w:instrText xml:space="preserve"> SEQ Figure \* ARABIC </w:instrText>
      </w:r>
      <w:r>
        <w:fldChar w:fldCharType="separate"/>
      </w:r>
      <w:r>
        <w:rPr>
          <w:noProof/>
        </w:rPr>
        <w:t>5</w:t>
      </w:r>
      <w:r>
        <w:fldChar w:fldCharType="end"/>
      </w:r>
      <w:bookmarkEnd w:id="56"/>
      <w:r>
        <w:t>: Test setup for V2V and WAN concurrency test</w:t>
      </w:r>
    </w:p>
    <w:p w:rsidR="00E44735" w:rsidRPr="00912B32" w:rsidRDefault="00E44735" w:rsidP="00912B32"/>
    <w:p w:rsidR="000B0AE4" w:rsidRDefault="00912B32" w:rsidP="00912B32">
      <w:pPr>
        <w:pStyle w:val="Proposal"/>
      </w:pPr>
      <w:bookmarkStart w:id="57" w:name="_Toc481799314"/>
      <w:bookmarkStart w:id="58" w:name="_Toc481799405"/>
      <w:bookmarkStart w:id="59" w:name="_Toc481831201"/>
      <w:bookmarkStart w:id="60" w:name="_Toc481833534"/>
      <w:bookmarkStart w:id="61" w:name="_Toc481833679"/>
      <w:r>
        <w:t>Combine WAN SDR test and V2V standalone SDR test into concurrency test</w:t>
      </w:r>
      <w:bookmarkEnd w:id="57"/>
      <w:bookmarkEnd w:id="58"/>
      <w:bookmarkEnd w:id="59"/>
      <w:bookmarkEnd w:id="60"/>
      <w:bookmarkEnd w:id="61"/>
    </w:p>
    <w:p w:rsidR="00912B32" w:rsidRPr="00275365" w:rsidRDefault="00912B32" w:rsidP="00912B32">
      <w:pPr>
        <w:pStyle w:val="Proposal"/>
        <w:numPr>
          <w:ilvl w:val="0"/>
          <w:numId w:val="0"/>
        </w:numPr>
        <w:ind w:left="1701"/>
      </w:pPr>
    </w:p>
    <w:bookmarkEnd w:id="22"/>
    <w:p w:rsidR="00C01F33" w:rsidRDefault="00C01F33" w:rsidP="00CE0424">
      <w:pPr>
        <w:pStyle w:val="Heading1"/>
      </w:pPr>
      <w:r w:rsidRPr="00CE0424">
        <w:t>Conclusion</w:t>
      </w:r>
    </w:p>
    <w:p w:rsidR="00762D66" w:rsidRPr="00762D66" w:rsidRDefault="00762D66" w:rsidP="00762D66">
      <w:r>
        <w:t>In this contribution, we provide our analysis about the V2X demodulate test. We have the following observations:</w:t>
      </w:r>
    </w:p>
    <w:p w:rsidR="00494A89" w:rsidRDefault="002278A0" w:rsidP="00494A89">
      <w:pPr>
        <w:pStyle w:val="TOC1"/>
        <w:jc w:val="both"/>
        <w:rPr>
          <w:rFonts w:asciiTheme="minorHAnsi" w:hAnsiTheme="minorHAnsi" w:cstheme="minorBidi"/>
          <w:b w:val="0"/>
          <w:sz w:val="22"/>
        </w:rPr>
      </w:pPr>
      <w:r>
        <w:rPr>
          <w:b w:val="0"/>
          <w:bCs/>
        </w:rPr>
        <w:fldChar w:fldCharType="begin"/>
      </w:r>
      <w:r>
        <w:rPr>
          <w:b w:val="0"/>
          <w:bCs/>
        </w:rPr>
        <w:instrText xml:space="preserve"> TOC \f \n \p " " \t "Observation,1" </w:instrText>
      </w:r>
      <w:r>
        <w:rPr>
          <w:b w:val="0"/>
          <w:bCs/>
        </w:rPr>
        <w:fldChar w:fldCharType="separate"/>
      </w:r>
      <w:r w:rsidR="00494A89">
        <w:rPr>
          <w:lang w:eastAsia="en-US"/>
        </w:rPr>
        <w:t>Observation 1</w:t>
      </w:r>
      <w:r w:rsidR="00494A89">
        <w:rPr>
          <w:rFonts w:asciiTheme="minorHAnsi" w:hAnsiTheme="minorHAnsi" w:cstheme="minorBidi"/>
          <w:b w:val="0"/>
          <w:sz w:val="22"/>
        </w:rPr>
        <w:tab/>
      </w:r>
      <w:r w:rsidR="00494A89">
        <w:rPr>
          <w:lang w:eastAsia="en-US"/>
        </w:rPr>
        <w:t>Proper SNR need to be set to reduce the decode probability for the first transmission to force UE to buffer the first 15 TBs in the soft buffer management test.</w:t>
      </w:r>
    </w:p>
    <w:p w:rsidR="00494A89" w:rsidRDefault="00494A89">
      <w:pPr>
        <w:pStyle w:val="TOC1"/>
        <w:rPr>
          <w:rFonts w:asciiTheme="minorHAnsi" w:hAnsiTheme="minorHAnsi" w:cstheme="minorBidi"/>
          <w:b w:val="0"/>
          <w:sz w:val="22"/>
        </w:rPr>
      </w:pPr>
      <w:r>
        <w:t>Observation 2</w:t>
      </w:r>
      <w:r>
        <w:rPr>
          <w:rFonts w:asciiTheme="minorHAnsi" w:hAnsiTheme="minorHAnsi" w:cstheme="minorBidi"/>
          <w:b w:val="0"/>
          <w:sz w:val="22"/>
        </w:rPr>
        <w:tab/>
      </w:r>
      <w:r>
        <w:t>With proper setup, X can be fully verified and Y can be partially verified</w:t>
      </w:r>
    </w:p>
    <w:p w:rsidR="008E065E" w:rsidRDefault="002278A0" w:rsidP="002278A0">
      <w:pPr>
        <w:pStyle w:val="BodyText"/>
        <w:rPr>
          <w:b/>
          <w:bCs/>
        </w:rPr>
      </w:pPr>
      <w:r>
        <w:rPr>
          <w:b/>
          <w:bCs/>
        </w:rPr>
        <w:fldChar w:fldCharType="end"/>
      </w:r>
    </w:p>
    <w:p w:rsidR="00494A89" w:rsidRDefault="00762D66" w:rsidP="006F3B7B">
      <w:pPr>
        <w:pStyle w:val="BodyText"/>
        <w:rPr>
          <w:noProof/>
        </w:rPr>
      </w:pPr>
      <w:r w:rsidRPr="00762D66">
        <w:rPr>
          <w:bCs/>
        </w:rPr>
        <w:lastRenderedPageBreak/>
        <w:t xml:space="preserve">And </w:t>
      </w:r>
      <w:r>
        <w:rPr>
          <w:bCs/>
        </w:rPr>
        <w:t>we have the following proposals:</w:t>
      </w:r>
      <w:r w:rsidR="006F3B7B">
        <w:rPr>
          <w:bCs/>
        </w:rPr>
        <w:fldChar w:fldCharType="begin"/>
      </w:r>
      <w:r w:rsidR="006F3B7B" w:rsidRPr="00762D66">
        <w:rPr>
          <w:bCs/>
        </w:rPr>
        <w:instrText xml:space="preserve"> TOC \f \n \p " " \t "Proposal,1" </w:instrText>
      </w:r>
      <w:r w:rsidR="006F3B7B">
        <w:rPr>
          <w:bCs/>
        </w:rPr>
        <w:fldChar w:fldCharType="separate"/>
      </w:r>
    </w:p>
    <w:p w:rsidR="00494A89" w:rsidRDefault="00494A89" w:rsidP="00494A89">
      <w:pPr>
        <w:pStyle w:val="TOC1"/>
        <w:jc w:val="both"/>
        <w:rPr>
          <w:rFonts w:asciiTheme="minorHAnsi" w:hAnsiTheme="minorHAnsi" w:cstheme="minorBidi"/>
          <w:b w:val="0"/>
          <w:sz w:val="22"/>
        </w:rPr>
      </w:pPr>
      <w:bookmarkStart w:id="62" w:name="_GoBack"/>
      <w:bookmarkEnd w:id="62"/>
      <w:r>
        <w:t>Proposal 1</w:t>
      </w:r>
      <w:r>
        <w:rPr>
          <w:rFonts w:asciiTheme="minorHAnsi" w:hAnsiTheme="minorHAnsi" w:cstheme="minorBidi"/>
          <w:b w:val="0"/>
          <w:sz w:val="22"/>
        </w:rPr>
        <w:tab/>
      </w:r>
      <w:r>
        <w:t>One and only one single link PSSCH test is introduced for the demodulation test when the synchronization source is eNB</w:t>
      </w:r>
    </w:p>
    <w:p w:rsidR="00494A89" w:rsidRDefault="00494A89">
      <w:pPr>
        <w:pStyle w:val="TOC1"/>
        <w:rPr>
          <w:rFonts w:asciiTheme="minorHAnsi" w:hAnsiTheme="minorHAnsi" w:cstheme="minorBidi"/>
          <w:b w:val="0"/>
          <w:sz w:val="22"/>
        </w:rPr>
      </w:pPr>
      <w:r>
        <w:t>Proposal 2</w:t>
      </w:r>
      <w:r>
        <w:rPr>
          <w:rFonts w:asciiTheme="minorHAnsi" w:hAnsiTheme="minorHAnsi" w:cstheme="minorBidi"/>
          <w:b w:val="0"/>
          <w:sz w:val="22"/>
        </w:rPr>
        <w:tab/>
      </w:r>
      <w:r>
        <w:t>The time offset and frequency offset used in the standalone can be reused in the scenario wherein eNB is set as the synchronization source and the performance requirement defined for GNSS-based synchronization is reused in the test for eNB-based synchronization.</w:t>
      </w:r>
    </w:p>
    <w:p w:rsidR="00494A89" w:rsidRDefault="00494A89">
      <w:pPr>
        <w:pStyle w:val="TOC1"/>
        <w:rPr>
          <w:rFonts w:asciiTheme="minorHAnsi" w:hAnsiTheme="minorHAnsi" w:cstheme="minorBidi"/>
          <w:b w:val="0"/>
          <w:sz w:val="22"/>
        </w:rPr>
      </w:pPr>
      <w:r>
        <w:t>Proposal 3</w:t>
      </w:r>
      <w:r>
        <w:rPr>
          <w:rFonts w:asciiTheme="minorHAnsi" w:hAnsiTheme="minorHAnsi" w:cstheme="minorBidi"/>
          <w:b w:val="0"/>
          <w:sz w:val="22"/>
        </w:rPr>
        <w:tab/>
      </w:r>
      <w:r>
        <w:t>One V2V and WAN concurrency test is introduced to verify V2V receiption has no impact on WAN receiption</w:t>
      </w:r>
    </w:p>
    <w:p w:rsidR="00494A89" w:rsidRDefault="00494A89">
      <w:pPr>
        <w:pStyle w:val="TOC1"/>
        <w:rPr>
          <w:rFonts w:asciiTheme="minorHAnsi" w:hAnsiTheme="minorHAnsi" w:cstheme="minorBidi"/>
          <w:b w:val="0"/>
          <w:sz w:val="22"/>
        </w:rPr>
      </w:pPr>
      <w:r>
        <w:rPr>
          <w:lang w:eastAsia="ja-JP"/>
        </w:rPr>
        <w:t>Proposal 4</w:t>
      </w:r>
      <w:r>
        <w:rPr>
          <w:rFonts w:asciiTheme="minorHAnsi" w:hAnsiTheme="minorHAnsi" w:cstheme="minorBidi"/>
          <w:b w:val="0"/>
          <w:sz w:val="22"/>
        </w:rPr>
        <w:tab/>
      </w:r>
      <w:r>
        <w:rPr>
          <w:lang w:eastAsia="ja-JP"/>
        </w:rPr>
        <w:t xml:space="preserve">The performance of WAN and the performance of PC5-based V2V shall be verified </w:t>
      </w:r>
      <w:r>
        <w:t>simultaneously.</w:t>
      </w:r>
    </w:p>
    <w:p w:rsidR="00494A89" w:rsidRDefault="00494A89">
      <w:pPr>
        <w:pStyle w:val="TOC1"/>
        <w:rPr>
          <w:rFonts w:asciiTheme="minorHAnsi" w:hAnsiTheme="minorHAnsi" w:cstheme="minorBidi"/>
          <w:b w:val="0"/>
          <w:sz w:val="22"/>
        </w:rPr>
      </w:pPr>
      <w:r>
        <w:t>Proposal 5</w:t>
      </w:r>
      <w:r>
        <w:rPr>
          <w:rFonts w:asciiTheme="minorHAnsi" w:hAnsiTheme="minorHAnsi" w:cstheme="minorBidi"/>
          <w:b w:val="0"/>
          <w:sz w:val="22"/>
        </w:rPr>
        <w:tab/>
      </w:r>
      <w:r>
        <w:t>Combine WAN SDR test and V2V standalone SDR test into concurrency test</w:t>
      </w:r>
    </w:p>
    <w:p w:rsidR="00311702" w:rsidRPr="00D04434" w:rsidRDefault="006F3B7B" w:rsidP="006F3B7B">
      <w:pPr>
        <w:pStyle w:val="BodyText"/>
        <w:rPr>
          <w:b/>
          <w:bCs/>
        </w:rPr>
      </w:pPr>
      <w:r>
        <w:rPr>
          <w:b/>
          <w:bCs/>
        </w:rPr>
        <w:fldChar w:fldCharType="end"/>
      </w:r>
    </w:p>
    <w:p w:rsidR="00C01F33" w:rsidRPr="00CE0424" w:rsidRDefault="00C01F33" w:rsidP="006E062C"/>
    <w:p w:rsidR="00F507D1" w:rsidRPr="00CE0424" w:rsidRDefault="00F507D1" w:rsidP="00CE0424">
      <w:pPr>
        <w:pStyle w:val="Heading1"/>
      </w:pPr>
      <w:bookmarkStart w:id="63" w:name="_In-sequence_SDU_delivery"/>
      <w:bookmarkEnd w:id="63"/>
      <w:r w:rsidRPr="00CE0424">
        <w:t>References</w:t>
      </w:r>
    </w:p>
    <w:p w:rsidR="005F3025" w:rsidRDefault="00F165D3" w:rsidP="00456F73">
      <w:pPr>
        <w:pStyle w:val="Reference"/>
      </w:pPr>
      <w:bookmarkStart w:id="64" w:name="_Ref481787953"/>
      <w:bookmarkStart w:id="65" w:name="_Ref174151459"/>
      <w:bookmarkStart w:id="66" w:name="_Ref189809556"/>
      <w:r w:rsidRPr="00F165D3">
        <w:rPr>
          <w:lang w:val="en-US"/>
        </w:rPr>
        <w:t>R4-1704272</w:t>
      </w:r>
      <w:r w:rsidR="005F3025" w:rsidRPr="00CE0424">
        <w:t xml:space="preserve">, </w:t>
      </w:r>
      <w:r w:rsidRPr="00F165D3">
        <w:rPr>
          <w:rFonts w:hint="eastAsia"/>
        </w:rPr>
        <w:t>WF on Demodulation Performance</w:t>
      </w:r>
      <w:r>
        <w:t xml:space="preserve"> </w:t>
      </w:r>
      <w:r w:rsidRPr="00F165D3">
        <w:rPr>
          <w:rFonts w:hint="eastAsia"/>
        </w:rPr>
        <w:t>for V2X UE</w:t>
      </w:r>
      <w:r w:rsidR="005F3025" w:rsidRPr="00CE0424">
        <w:t xml:space="preserve">, </w:t>
      </w:r>
      <w:r w:rsidRPr="00F165D3">
        <w:rPr>
          <w:rFonts w:hint="eastAsia"/>
          <w:lang w:val="en-US"/>
        </w:rPr>
        <w:t xml:space="preserve">LG Electronics, Huawei, </w:t>
      </w:r>
      <w:proofErr w:type="spellStart"/>
      <w:r w:rsidRPr="00F165D3">
        <w:rPr>
          <w:rFonts w:hint="eastAsia"/>
          <w:lang w:val="en-US"/>
        </w:rPr>
        <w:t>HiSilicon</w:t>
      </w:r>
      <w:proofErr w:type="spellEnd"/>
      <w:r w:rsidRPr="00F165D3">
        <w:rPr>
          <w:rFonts w:hint="eastAsia"/>
          <w:lang w:val="en-US"/>
        </w:rPr>
        <w:t>, CATT</w:t>
      </w:r>
      <w:r w:rsidR="005F3025" w:rsidRPr="00CE0424">
        <w:t xml:space="preserve">, </w:t>
      </w:r>
      <w:r>
        <w:t>RAN4#82bis</w:t>
      </w:r>
      <w:r w:rsidR="005F3025" w:rsidRPr="00CE0424">
        <w:t>,</w:t>
      </w:r>
      <w:r w:rsidR="00BA7D84">
        <w:t xml:space="preserve"> Apr</w:t>
      </w:r>
      <w:r>
        <w:t>. 2017.</w:t>
      </w:r>
      <w:bookmarkEnd w:id="64"/>
      <w:r>
        <w:t xml:space="preserve"> </w:t>
      </w:r>
    </w:p>
    <w:p w:rsidR="00BA7D84" w:rsidRPr="00CE0424" w:rsidRDefault="00BA7D84" w:rsidP="00BA7D84">
      <w:pPr>
        <w:pStyle w:val="Reference"/>
      </w:pPr>
      <w:bookmarkStart w:id="67" w:name="_Ref481789159"/>
      <w:r w:rsidRPr="00BA7D84">
        <w:t>R1-1703447</w:t>
      </w:r>
      <w:r>
        <w:t xml:space="preserve">, </w:t>
      </w:r>
      <w:r w:rsidRPr="00BA7D84">
        <w:t>Decoding capability of V2V UE</w:t>
      </w:r>
      <w:r>
        <w:t xml:space="preserve">, </w:t>
      </w:r>
      <w:r w:rsidRPr="00BA7D84">
        <w:t>Qualcomm Incorporated</w:t>
      </w:r>
      <w:r>
        <w:t>, RAN1#88, Feb. 2017.</w:t>
      </w:r>
      <w:bookmarkEnd w:id="67"/>
    </w:p>
    <w:bookmarkEnd w:id="65"/>
    <w:bookmarkEnd w:id="66"/>
    <w:p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455" w:rsidRDefault="00261455">
      <w:r>
        <w:separator/>
      </w:r>
    </w:p>
  </w:endnote>
  <w:endnote w:type="continuationSeparator" w:id="0">
    <w:p w:rsidR="00261455" w:rsidRDefault="00261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FE4" w:rsidRDefault="00115F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A8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A8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455" w:rsidRDefault="00261455">
      <w:r>
        <w:separator/>
      </w:r>
    </w:p>
  </w:footnote>
  <w:footnote w:type="continuationSeparator" w:id="0">
    <w:p w:rsidR="00261455" w:rsidRDefault="00261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FE4" w:rsidRDefault="00115FE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1973909"/>
    <w:multiLevelType w:val="hybridMultilevel"/>
    <w:tmpl w:val="BA1C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F387B"/>
    <w:multiLevelType w:val="hybridMultilevel"/>
    <w:tmpl w:val="2CF075E2"/>
    <w:lvl w:ilvl="0" w:tplc="D4B84202">
      <w:start w:val="1"/>
      <w:numFmt w:val="bullet"/>
      <w:lvlText w:val="–"/>
      <w:lvlJc w:val="left"/>
      <w:pPr>
        <w:tabs>
          <w:tab w:val="num" w:pos="720"/>
        </w:tabs>
        <w:ind w:left="720" w:hanging="360"/>
      </w:pPr>
      <w:rPr>
        <w:rFonts w:ascii="Arial" w:hAnsi="Arial" w:hint="default"/>
      </w:rPr>
    </w:lvl>
    <w:lvl w:ilvl="1" w:tplc="90F8DDE8">
      <w:start w:val="1"/>
      <w:numFmt w:val="bullet"/>
      <w:lvlText w:val="–"/>
      <w:lvlJc w:val="left"/>
      <w:pPr>
        <w:tabs>
          <w:tab w:val="num" w:pos="1440"/>
        </w:tabs>
        <w:ind w:left="1440" w:hanging="360"/>
      </w:pPr>
      <w:rPr>
        <w:rFonts w:ascii="Arial" w:hAnsi="Arial" w:hint="default"/>
      </w:rPr>
    </w:lvl>
    <w:lvl w:ilvl="2" w:tplc="AA74A69E">
      <w:numFmt w:val="bullet"/>
      <w:lvlText w:val="•"/>
      <w:lvlJc w:val="left"/>
      <w:pPr>
        <w:tabs>
          <w:tab w:val="num" w:pos="2160"/>
        </w:tabs>
        <w:ind w:left="2160" w:hanging="360"/>
      </w:pPr>
      <w:rPr>
        <w:rFonts w:ascii="Arial" w:hAnsi="Arial" w:hint="default"/>
      </w:rPr>
    </w:lvl>
    <w:lvl w:ilvl="3" w:tplc="7B76C370" w:tentative="1">
      <w:start w:val="1"/>
      <w:numFmt w:val="bullet"/>
      <w:lvlText w:val="–"/>
      <w:lvlJc w:val="left"/>
      <w:pPr>
        <w:tabs>
          <w:tab w:val="num" w:pos="2880"/>
        </w:tabs>
        <w:ind w:left="2880" w:hanging="360"/>
      </w:pPr>
      <w:rPr>
        <w:rFonts w:ascii="Arial" w:hAnsi="Arial" w:hint="default"/>
      </w:rPr>
    </w:lvl>
    <w:lvl w:ilvl="4" w:tplc="2FBA3768" w:tentative="1">
      <w:start w:val="1"/>
      <w:numFmt w:val="bullet"/>
      <w:lvlText w:val="–"/>
      <w:lvlJc w:val="left"/>
      <w:pPr>
        <w:tabs>
          <w:tab w:val="num" w:pos="3600"/>
        </w:tabs>
        <w:ind w:left="3600" w:hanging="360"/>
      </w:pPr>
      <w:rPr>
        <w:rFonts w:ascii="Arial" w:hAnsi="Arial" w:hint="default"/>
      </w:rPr>
    </w:lvl>
    <w:lvl w:ilvl="5" w:tplc="13782530" w:tentative="1">
      <w:start w:val="1"/>
      <w:numFmt w:val="bullet"/>
      <w:lvlText w:val="–"/>
      <w:lvlJc w:val="left"/>
      <w:pPr>
        <w:tabs>
          <w:tab w:val="num" w:pos="4320"/>
        </w:tabs>
        <w:ind w:left="4320" w:hanging="360"/>
      </w:pPr>
      <w:rPr>
        <w:rFonts w:ascii="Arial" w:hAnsi="Arial" w:hint="default"/>
      </w:rPr>
    </w:lvl>
    <w:lvl w:ilvl="6" w:tplc="00CCCF2A" w:tentative="1">
      <w:start w:val="1"/>
      <w:numFmt w:val="bullet"/>
      <w:lvlText w:val="–"/>
      <w:lvlJc w:val="left"/>
      <w:pPr>
        <w:tabs>
          <w:tab w:val="num" w:pos="5040"/>
        </w:tabs>
        <w:ind w:left="5040" w:hanging="360"/>
      </w:pPr>
      <w:rPr>
        <w:rFonts w:ascii="Arial" w:hAnsi="Arial" w:hint="default"/>
      </w:rPr>
    </w:lvl>
    <w:lvl w:ilvl="7" w:tplc="165E5F22" w:tentative="1">
      <w:start w:val="1"/>
      <w:numFmt w:val="bullet"/>
      <w:lvlText w:val="–"/>
      <w:lvlJc w:val="left"/>
      <w:pPr>
        <w:tabs>
          <w:tab w:val="num" w:pos="5760"/>
        </w:tabs>
        <w:ind w:left="5760" w:hanging="360"/>
      </w:pPr>
      <w:rPr>
        <w:rFonts w:ascii="Arial" w:hAnsi="Arial" w:hint="default"/>
      </w:rPr>
    </w:lvl>
    <w:lvl w:ilvl="8" w:tplc="2E829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002201"/>
    <w:multiLevelType w:val="hybridMultilevel"/>
    <w:tmpl w:val="8890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BA185B"/>
    <w:multiLevelType w:val="hybridMultilevel"/>
    <w:tmpl w:val="190AF950"/>
    <w:lvl w:ilvl="0" w:tplc="F72AB54E">
      <w:start w:val="1"/>
      <w:numFmt w:val="bullet"/>
      <w:lvlText w:val="•"/>
      <w:lvlJc w:val="left"/>
      <w:pPr>
        <w:tabs>
          <w:tab w:val="num" w:pos="720"/>
        </w:tabs>
        <w:ind w:left="720" w:hanging="360"/>
      </w:pPr>
      <w:rPr>
        <w:rFonts w:ascii="Arial" w:hAnsi="Arial" w:hint="default"/>
      </w:rPr>
    </w:lvl>
    <w:lvl w:ilvl="1" w:tplc="EAC41AE0" w:tentative="1">
      <w:start w:val="1"/>
      <w:numFmt w:val="bullet"/>
      <w:lvlText w:val="•"/>
      <w:lvlJc w:val="left"/>
      <w:pPr>
        <w:tabs>
          <w:tab w:val="num" w:pos="1440"/>
        </w:tabs>
        <w:ind w:left="1440" w:hanging="360"/>
      </w:pPr>
      <w:rPr>
        <w:rFonts w:ascii="Arial" w:hAnsi="Arial" w:hint="default"/>
      </w:rPr>
    </w:lvl>
    <w:lvl w:ilvl="2" w:tplc="4E9C1512" w:tentative="1">
      <w:start w:val="1"/>
      <w:numFmt w:val="bullet"/>
      <w:lvlText w:val="•"/>
      <w:lvlJc w:val="left"/>
      <w:pPr>
        <w:tabs>
          <w:tab w:val="num" w:pos="2160"/>
        </w:tabs>
        <w:ind w:left="2160" w:hanging="360"/>
      </w:pPr>
      <w:rPr>
        <w:rFonts w:ascii="Arial" w:hAnsi="Arial" w:hint="default"/>
      </w:rPr>
    </w:lvl>
    <w:lvl w:ilvl="3" w:tplc="CDD60F16" w:tentative="1">
      <w:start w:val="1"/>
      <w:numFmt w:val="bullet"/>
      <w:lvlText w:val="•"/>
      <w:lvlJc w:val="left"/>
      <w:pPr>
        <w:tabs>
          <w:tab w:val="num" w:pos="2880"/>
        </w:tabs>
        <w:ind w:left="2880" w:hanging="360"/>
      </w:pPr>
      <w:rPr>
        <w:rFonts w:ascii="Arial" w:hAnsi="Arial" w:hint="default"/>
      </w:rPr>
    </w:lvl>
    <w:lvl w:ilvl="4" w:tplc="12FCA7E0" w:tentative="1">
      <w:start w:val="1"/>
      <w:numFmt w:val="bullet"/>
      <w:lvlText w:val="•"/>
      <w:lvlJc w:val="left"/>
      <w:pPr>
        <w:tabs>
          <w:tab w:val="num" w:pos="3600"/>
        </w:tabs>
        <w:ind w:left="3600" w:hanging="360"/>
      </w:pPr>
      <w:rPr>
        <w:rFonts w:ascii="Arial" w:hAnsi="Arial" w:hint="default"/>
      </w:rPr>
    </w:lvl>
    <w:lvl w:ilvl="5" w:tplc="F044076A" w:tentative="1">
      <w:start w:val="1"/>
      <w:numFmt w:val="bullet"/>
      <w:lvlText w:val="•"/>
      <w:lvlJc w:val="left"/>
      <w:pPr>
        <w:tabs>
          <w:tab w:val="num" w:pos="4320"/>
        </w:tabs>
        <w:ind w:left="4320" w:hanging="360"/>
      </w:pPr>
      <w:rPr>
        <w:rFonts w:ascii="Arial" w:hAnsi="Arial" w:hint="default"/>
      </w:rPr>
    </w:lvl>
    <w:lvl w:ilvl="6" w:tplc="A9ACA32C" w:tentative="1">
      <w:start w:val="1"/>
      <w:numFmt w:val="bullet"/>
      <w:lvlText w:val="•"/>
      <w:lvlJc w:val="left"/>
      <w:pPr>
        <w:tabs>
          <w:tab w:val="num" w:pos="5040"/>
        </w:tabs>
        <w:ind w:left="5040" w:hanging="360"/>
      </w:pPr>
      <w:rPr>
        <w:rFonts w:ascii="Arial" w:hAnsi="Arial" w:hint="default"/>
      </w:rPr>
    </w:lvl>
    <w:lvl w:ilvl="7" w:tplc="3FC62016" w:tentative="1">
      <w:start w:val="1"/>
      <w:numFmt w:val="bullet"/>
      <w:lvlText w:val="•"/>
      <w:lvlJc w:val="left"/>
      <w:pPr>
        <w:tabs>
          <w:tab w:val="num" w:pos="5760"/>
        </w:tabs>
        <w:ind w:left="5760" w:hanging="360"/>
      </w:pPr>
      <w:rPr>
        <w:rFonts w:ascii="Arial" w:hAnsi="Arial" w:hint="default"/>
      </w:rPr>
    </w:lvl>
    <w:lvl w:ilvl="8" w:tplc="530416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CA3E88"/>
    <w:multiLevelType w:val="hybridMultilevel"/>
    <w:tmpl w:val="67BE5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993781"/>
    <w:multiLevelType w:val="hybridMultilevel"/>
    <w:tmpl w:val="1E46D094"/>
    <w:lvl w:ilvl="0" w:tplc="51744048">
      <w:start w:val="1"/>
      <w:numFmt w:val="bullet"/>
      <w:lvlText w:val="–"/>
      <w:lvlJc w:val="left"/>
      <w:pPr>
        <w:tabs>
          <w:tab w:val="num" w:pos="720"/>
        </w:tabs>
        <w:ind w:left="720" w:hanging="360"/>
      </w:pPr>
      <w:rPr>
        <w:rFonts w:ascii="Arial" w:hAnsi="Arial" w:hint="default"/>
      </w:rPr>
    </w:lvl>
    <w:lvl w:ilvl="1" w:tplc="5A18D222">
      <w:start w:val="1"/>
      <w:numFmt w:val="bullet"/>
      <w:lvlText w:val="–"/>
      <w:lvlJc w:val="left"/>
      <w:pPr>
        <w:tabs>
          <w:tab w:val="num" w:pos="1440"/>
        </w:tabs>
        <w:ind w:left="1440" w:hanging="360"/>
      </w:pPr>
      <w:rPr>
        <w:rFonts w:ascii="Arial" w:hAnsi="Arial" w:hint="default"/>
      </w:rPr>
    </w:lvl>
    <w:lvl w:ilvl="2" w:tplc="052CA948" w:tentative="1">
      <w:start w:val="1"/>
      <w:numFmt w:val="bullet"/>
      <w:lvlText w:val="–"/>
      <w:lvlJc w:val="left"/>
      <w:pPr>
        <w:tabs>
          <w:tab w:val="num" w:pos="2160"/>
        </w:tabs>
        <w:ind w:left="2160" w:hanging="360"/>
      </w:pPr>
      <w:rPr>
        <w:rFonts w:ascii="Arial" w:hAnsi="Arial" w:hint="default"/>
      </w:rPr>
    </w:lvl>
    <w:lvl w:ilvl="3" w:tplc="99A00930" w:tentative="1">
      <w:start w:val="1"/>
      <w:numFmt w:val="bullet"/>
      <w:lvlText w:val="–"/>
      <w:lvlJc w:val="left"/>
      <w:pPr>
        <w:tabs>
          <w:tab w:val="num" w:pos="2880"/>
        </w:tabs>
        <w:ind w:left="2880" w:hanging="360"/>
      </w:pPr>
      <w:rPr>
        <w:rFonts w:ascii="Arial" w:hAnsi="Arial" w:hint="default"/>
      </w:rPr>
    </w:lvl>
    <w:lvl w:ilvl="4" w:tplc="EC003EF8" w:tentative="1">
      <w:start w:val="1"/>
      <w:numFmt w:val="bullet"/>
      <w:lvlText w:val="–"/>
      <w:lvlJc w:val="left"/>
      <w:pPr>
        <w:tabs>
          <w:tab w:val="num" w:pos="3600"/>
        </w:tabs>
        <w:ind w:left="3600" w:hanging="360"/>
      </w:pPr>
      <w:rPr>
        <w:rFonts w:ascii="Arial" w:hAnsi="Arial" w:hint="default"/>
      </w:rPr>
    </w:lvl>
    <w:lvl w:ilvl="5" w:tplc="0C7428C2" w:tentative="1">
      <w:start w:val="1"/>
      <w:numFmt w:val="bullet"/>
      <w:lvlText w:val="–"/>
      <w:lvlJc w:val="left"/>
      <w:pPr>
        <w:tabs>
          <w:tab w:val="num" w:pos="4320"/>
        </w:tabs>
        <w:ind w:left="4320" w:hanging="360"/>
      </w:pPr>
      <w:rPr>
        <w:rFonts w:ascii="Arial" w:hAnsi="Arial" w:hint="default"/>
      </w:rPr>
    </w:lvl>
    <w:lvl w:ilvl="6" w:tplc="08C496E0" w:tentative="1">
      <w:start w:val="1"/>
      <w:numFmt w:val="bullet"/>
      <w:lvlText w:val="–"/>
      <w:lvlJc w:val="left"/>
      <w:pPr>
        <w:tabs>
          <w:tab w:val="num" w:pos="5040"/>
        </w:tabs>
        <w:ind w:left="5040" w:hanging="360"/>
      </w:pPr>
      <w:rPr>
        <w:rFonts w:ascii="Arial" w:hAnsi="Arial" w:hint="default"/>
      </w:rPr>
    </w:lvl>
    <w:lvl w:ilvl="7" w:tplc="8CC4A71E" w:tentative="1">
      <w:start w:val="1"/>
      <w:numFmt w:val="bullet"/>
      <w:lvlText w:val="–"/>
      <w:lvlJc w:val="left"/>
      <w:pPr>
        <w:tabs>
          <w:tab w:val="num" w:pos="5760"/>
        </w:tabs>
        <w:ind w:left="5760" w:hanging="360"/>
      </w:pPr>
      <w:rPr>
        <w:rFonts w:ascii="Arial" w:hAnsi="Arial" w:hint="default"/>
      </w:rPr>
    </w:lvl>
    <w:lvl w:ilvl="8" w:tplc="9550BE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6228C4"/>
    <w:multiLevelType w:val="hybridMultilevel"/>
    <w:tmpl w:val="5650B4E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FD13F34"/>
    <w:multiLevelType w:val="hybridMultilevel"/>
    <w:tmpl w:val="F68E5D5C"/>
    <w:lvl w:ilvl="0" w:tplc="16C87264">
      <w:start w:val="1"/>
      <w:numFmt w:val="bullet"/>
      <w:lvlText w:val="–"/>
      <w:lvlJc w:val="left"/>
      <w:pPr>
        <w:tabs>
          <w:tab w:val="num" w:pos="720"/>
        </w:tabs>
        <w:ind w:left="720" w:hanging="360"/>
      </w:pPr>
      <w:rPr>
        <w:rFonts w:ascii="Arial" w:hAnsi="Arial" w:hint="default"/>
      </w:rPr>
    </w:lvl>
    <w:lvl w:ilvl="1" w:tplc="D610B1C2">
      <w:start w:val="1"/>
      <w:numFmt w:val="bullet"/>
      <w:lvlText w:val="–"/>
      <w:lvlJc w:val="left"/>
      <w:pPr>
        <w:tabs>
          <w:tab w:val="num" w:pos="1440"/>
        </w:tabs>
        <w:ind w:left="1440" w:hanging="360"/>
      </w:pPr>
      <w:rPr>
        <w:rFonts w:ascii="Arial" w:hAnsi="Arial" w:hint="default"/>
      </w:rPr>
    </w:lvl>
    <w:lvl w:ilvl="2" w:tplc="CCC096D6" w:tentative="1">
      <w:start w:val="1"/>
      <w:numFmt w:val="bullet"/>
      <w:lvlText w:val="–"/>
      <w:lvlJc w:val="left"/>
      <w:pPr>
        <w:tabs>
          <w:tab w:val="num" w:pos="2160"/>
        </w:tabs>
        <w:ind w:left="2160" w:hanging="360"/>
      </w:pPr>
      <w:rPr>
        <w:rFonts w:ascii="Arial" w:hAnsi="Arial" w:hint="default"/>
      </w:rPr>
    </w:lvl>
    <w:lvl w:ilvl="3" w:tplc="27D6829C" w:tentative="1">
      <w:start w:val="1"/>
      <w:numFmt w:val="bullet"/>
      <w:lvlText w:val="–"/>
      <w:lvlJc w:val="left"/>
      <w:pPr>
        <w:tabs>
          <w:tab w:val="num" w:pos="2880"/>
        </w:tabs>
        <w:ind w:left="2880" w:hanging="360"/>
      </w:pPr>
      <w:rPr>
        <w:rFonts w:ascii="Arial" w:hAnsi="Arial" w:hint="default"/>
      </w:rPr>
    </w:lvl>
    <w:lvl w:ilvl="4" w:tplc="384079DA" w:tentative="1">
      <w:start w:val="1"/>
      <w:numFmt w:val="bullet"/>
      <w:lvlText w:val="–"/>
      <w:lvlJc w:val="left"/>
      <w:pPr>
        <w:tabs>
          <w:tab w:val="num" w:pos="3600"/>
        </w:tabs>
        <w:ind w:left="3600" w:hanging="360"/>
      </w:pPr>
      <w:rPr>
        <w:rFonts w:ascii="Arial" w:hAnsi="Arial" w:hint="default"/>
      </w:rPr>
    </w:lvl>
    <w:lvl w:ilvl="5" w:tplc="1BA6FD5E" w:tentative="1">
      <w:start w:val="1"/>
      <w:numFmt w:val="bullet"/>
      <w:lvlText w:val="–"/>
      <w:lvlJc w:val="left"/>
      <w:pPr>
        <w:tabs>
          <w:tab w:val="num" w:pos="4320"/>
        </w:tabs>
        <w:ind w:left="4320" w:hanging="360"/>
      </w:pPr>
      <w:rPr>
        <w:rFonts w:ascii="Arial" w:hAnsi="Arial" w:hint="default"/>
      </w:rPr>
    </w:lvl>
    <w:lvl w:ilvl="6" w:tplc="8E7E15A4" w:tentative="1">
      <w:start w:val="1"/>
      <w:numFmt w:val="bullet"/>
      <w:lvlText w:val="–"/>
      <w:lvlJc w:val="left"/>
      <w:pPr>
        <w:tabs>
          <w:tab w:val="num" w:pos="5040"/>
        </w:tabs>
        <w:ind w:left="5040" w:hanging="360"/>
      </w:pPr>
      <w:rPr>
        <w:rFonts w:ascii="Arial" w:hAnsi="Arial" w:hint="default"/>
      </w:rPr>
    </w:lvl>
    <w:lvl w:ilvl="7" w:tplc="A3043A64" w:tentative="1">
      <w:start w:val="1"/>
      <w:numFmt w:val="bullet"/>
      <w:lvlText w:val="–"/>
      <w:lvlJc w:val="left"/>
      <w:pPr>
        <w:tabs>
          <w:tab w:val="num" w:pos="5760"/>
        </w:tabs>
        <w:ind w:left="5760" w:hanging="360"/>
      </w:pPr>
      <w:rPr>
        <w:rFonts w:ascii="Arial" w:hAnsi="Arial" w:hint="default"/>
      </w:rPr>
    </w:lvl>
    <w:lvl w:ilvl="8" w:tplc="8AF8BF5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6"/>
  </w:num>
  <w:num w:numId="19">
    <w:abstractNumId w:val="7"/>
  </w:num>
  <w:num w:numId="20">
    <w:abstractNumId w:val="20"/>
  </w:num>
  <w:num w:numId="21">
    <w:abstractNumId w:val="22"/>
  </w:num>
  <w:num w:numId="22">
    <w:abstractNumId w:val="21"/>
  </w:num>
  <w:num w:numId="23">
    <w:abstractNumId w:val="23"/>
  </w:num>
  <w:num w:numId="24">
    <w:abstractNumId w:val="24"/>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EE2"/>
    <w:rsid w:val="000006E1"/>
    <w:rsid w:val="00002A37"/>
    <w:rsid w:val="00006446"/>
    <w:rsid w:val="00006896"/>
    <w:rsid w:val="00006B58"/>
    <w:rsid w:val="00007CDC"/>
    <w:rsid w:val="00011B28"/>
    <w:rsid w:val="00015D15"/>
    <w:rsid w:val="0002564D"/>
    <w:rsid w:val="00025ECA"/>
    <w:rsid w:val="00027083"/>
    <w:rsid w:val="00027939"/>
    <w:rsid w:val="000325B8"/>
    <w:rsid w:val="00034C15"/>
    <w:rsid w:val="00036BA1"/>
    <w:rsid w:val="000422E2"/>
    <w:rsid w:val="00042F22"/>
    <w:rsid w:val="000444EF"/>
    <w:rsid w:val="00052A07"/>
    <w:rsid w:val="000534E3"/>
    <w:rsid w:val="00054228"/>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4C4"/>
    <w:rsid w:val="0009510F"/>
    <w:rsid w:val="000A0DE9"/>
    <w:rsid w:val="000A1B7B"/>
    <w:rsid w:val="000A56F2"/>
    <w:rsid w:val="000B0AE4"/>
    <w:rsid w:val="000B2719"/>
    <w:rsid w:val="000B3A8F"/>
    <w:rsid w:val="000B4AB9"/>
    <w:rsid w:val="000B58C3"/>
    <w:rsid w:val="000B61E9"/>
    <w:rsid w:val="000C004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FE4"/>
    <w:rsid w:val="00116765"/>
    <w:rsid w:val="001219F5"/>
    <w:rsid w:val="00121A20"/>
    <w:rsid w:val="00122F2E"/>
    <w:rsid w:val="0012377F"/>
    <w:rsid w:val="00124314"/>
    <w:rsid w:val="00126B4A"/>
    <w:rsid w:val="00131BA2"/>
    <w:rsid w:val="00132C42"/>
    <w:rsid w:val="00132FD0"/>
    <w:rsid w:val="001344C0"/>
    <w:rsid w:val="001346FA"/>
    <w:rsid w:val="00135252"/>
    <w:rsid w:val="00137AB5"/>
    <w:rsid w:val="00137F0B"/>
    <w:rsid w:val="00151E23"/>
    <w:rsid w:val="001526E0"/>
    <w:rsid w:val="00153B28"/>
    <w:rsid w:val="001551B5"/>
    <w:rsid w:val="001643A8"/>
    <w:rsid w:val="00165017"/>
    <w:rsid w:val="001659C1"/>
    <w:rsid w:val="00167D7D"/>
    <w:rsid w:val="00173A8E"/>
    <w:rsid w:val="00177795"/>
    <w:rsid w:val="0018143F"/>
    <w:rsid w:val="00185494"/>
    <w:rsid w:val="00185EE4"/>
    <w:rsid w:val="00190AC1"/>
    <w:rsid w:val="0019341A"/>
    <w:rsid w:val="00197DF9"/>
    <w:rsid w:val="001A022E"/>
    <w:rsid w:val="001A1987"/>
    <w:rsid w:val="001A2564"/>
    <w:rsid w:val="001A5645"/>
    <w:rsid w:val="001A5988"/>
    <w:rsid w:val="001A6173"/>
    <w:rsid w:val="001A6CBA"/>
    <w:rsid w:val="001B06E7"/>
    <w:rsid w:val="001B0D97"/>
    <w:rsid w:val="001B5A5D"/>
    <w:rsid w:val="001B7CE0"/>
    <w:rsid w:val="001C02C4"/>
    <w:rsid w:val="001C1CE5"/>
    <w:rsid w:val="001C314E"/>
    <w:rsid w:val="001C3D2A"/>
    <w:rsid w:val="001C6495"/>
    <w:rsid w:val="001D51BA"/>
    <w:rsid w:val="001D6342"/>
    <w:rsid w:val="001D6D53"/>
    <w:rsid w:val="001E412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C16"/>
    <w:rsid w:val="00222269"/>
    <w:rsid w:val="002224DB"/>
    <w:rsid w:val="00223B21"/>
    <w:rsid w:val="00223FCB"/>
    <w:rsid w:val="002252C3"/>
    <w:rsid w:val="00225C54"/>
    <w:rsid w:val="002278A0"/>
    <w:rsid w:val="00230765"/>
    <w:rsid w:val="002319E4"/>
    <w:rsid w:val="00235632"/>
    <w:rsid w:val="00235872"/>
    <w:rsid w:val="00241559"/>
    <w:rsid w:val="002435B3"/>
    <w:rsid w:val="002458EB"/>
    <w:rsid w:val="002500C8"/>
    <w:rsid w:val="00257543"/>
    <w:rsid w:val="002605DF"/>
    <w:rsid w:val="00261455"/>
    <w:rsid w:val="002617E7"/>
    <w:rsid w:val="00261FC8"/>
    <w:rsid w:val="00264228"/>
    <w:rsid w:val="00264334"/>
    <w:rsid w:val="0026473E"/>
    <w:rsid w:val="00266214"/>
    <w:rsid w:val="00266C3C"/>
    <w:rsid w:val="00267C83"/>
    <w:rsid w:val="0027144F"/>
    <w:rsid w:val="00271F3A"/>
    <w:rsid w:val="00273278"/>
    <w:rsid w:val="002737F4"/>
    <w:rsid w:val="00275365"/>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4DBE"/>
    <w:rsid w:val="002D7637"/>
    <w:rsid w:val="002E17F2"/>
    <w:rsid w:val="002E225C"/>
    <w:rsid w:val="002E7CAE"/>
    <w:rsid w:val="002F1E8E"/>
    <w:rsid w:val="002F2771"/>
    <w:rsid w:val="002F37A9"/>
    <w:rsid w:val="003000AC"/>
    <w:rsid w:val="00301CE6"/>
    <w:rsid w:val="0030256B"/>
    <w:rsid w:val="0030501F"/>
    <w:rsid w:val="003068C6"/>
    <w:rsid w:val="00307BA1"/>
    <w:rsid w:val="00311702"/>
    <w:rsid w:val="00311E82"/>
    <w:rsid w:val="00313FD6"/>
    <w:rsid w:val="003143BD"/>
    <w:rsid w:val="00314616"/>
    <w:rsid w:val="00314CAE"/>
    <w:rsid w:val="00317974"/>
    <w:rsid w:val="00317B01"/>
    <w:rsid w:val="003203ED"/>
    <w:rsid w:val="00322C9F"/>
    <w:rsid w:val="00324D23"/>
    <w:rsid w:val="00331751"/>
    <w:rsid w:val="00334579"/>
    <w:rsid w:val="00335858"/>
    <w:rsid w:val="0033630E"/>
    <w:rsid w:val="00336BDA"/>
    <w:rsid w:val="00342BD7"/>
    <w:rsid w:val="00343832"/>
    <w:rsid w:val="00343A07"/>
    <w:rsid w:val="00346DB5"/>
    <w:rsid w:val="003477B1"/>
    <w:rsid w:val="0035482C"/>
    <w:rsid w:val="00357380"/>
    <w:rsid w:val="003602D9"/>
    <w:rsid w:val="003604CE"/>
    <w:rsid w:val="003633BF"/>
    <w:rsid w:val="003679D6"/>
    <w:rsid w:val="00367A8F"/>
    <w:rsid w:val="00370E47"/>
    <w:rsid w:val="003742AC"/>
    <w:rsid w:val="00377CE1"/>
    <w:rsid w:val="00385BF0"/>
    <w:rsid w:val="003939FF"/>
    <w:rsid w:val="003A2223"/>
    <w:rsid w:val="003A2A0F"/>
    <w:rsid w:val="003A31B6"/>
    <w:rsid w:val="003A45A1"/>
    <w:rsid w:val="003A5B0A"/>
    <w:rsid w:val="003A6BAC"/>
    <w:rsid w:val="003A7EF3"/>
    <w:rsid w:val="003B159C"/>
    <w:rsid w:val="003B369F"/>
    <w:rsid w:val="003B36A3"/>
    <w:rsid w:val="003B7FE5"/>
    <w:rsid w:val="003C11C8"/>
    <w:rsid w:val="003C2702"/>
    <w:rsid w:val="003C4953"/>
    <w:rsid w:val="003C7806"/>
    <w:rsid w:val="003D109F"/>
    <w:rsid w:val="003D2478"/>
    <w:rsid w:val="003D2FC4"/>
    <w:rsid w:val="003D3C45"/>
    <w:rsid w:val="003D48F3"/>
    <w:rsid w:val="003D5B1F"/>
    <w:rsid w:val="003E15FA"/>
    <w:rsid w:val="003E55E4"/>
    <w:rsid w:val="003E74E3"/>
    <w:rsid w:val="003E75BA"/>
    <w:rsid w:val="003F05C7"/>
    <w:rsid w:val="003F2CD4"/>
    <w:rsid w:val="003F4AF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BE"/>
    <w:rsid w:val="00441A92"/>
    <w:rsid w:val="00444F56"/>
    <w:rsid w:val="00446488"/>
    <w:rsid w:val="004474D7"/>
    <w:rsid w:val="004517AA"/>
    <w:rsid w:val="004526EC"/>
    <w:rsid w:val="00452CAC"/>
    <w:rsid w:val="00456F73"/>
    <w:rsid w:val="00457565"/>
    <w:rsid w:val="00457B71"/>
    <w:rsid w:val="00465F3A"/>
    <w:rsid w:val="004669E2"/>
    <w:rsid w:val="00467C1D"/>
    <w:rsid w:val="00470C31"/>
    <w:rsid w:val="004734D0"/>
    <w:rsid w:val="0047556B"/>
    <w:rsid w:val="004755D0"/>
    <w:rsid w:val="00477768"/>
    <w:rsid w:val="0048628F"/>
    <w:rsid w:val="00492BC5"/>
    <w:rsid w:val="00494A89"/>
    <w:rsid w:val="004964F1"/>
    <w:rsid w:val="004A16BC"/>
    <w:rsid w:val="004A2B94"/>
    <w:rsid w:val="004B1640"/>
    <w:rsid w:val="004B7C0C"/>
    <w:rsid w:val="004C3898"/>
    <w:rsid w:val="004D2285"/>
    <w:rsid w:val="004D36B1"/>
    <w:rsid w:val="004D7EBD"/>
    <w:rsid w:val="004E1684"/>
    <w:rsid w:val="004E2680"/>
    <w:rsid w:val="004E28F9"/>
    <w:rsid w:val="004E462E"/>
    <w:rsid w:val="004E56DC"/>
    <w:rsid w:val="004E76F4"/>
    <w:rsid w:val="004F0B4E"/>
    <w:rsid w:val="004F0B6C"/>
    <w:rsid w:val="004F2078"/>
    <w:rsid w:val="004F4DA3"/>
    <w:rsid w:val="00505B3B"/>
    <w:rsid w:val="00506557"/>
    <w:rsid w:val="0050677A"/>
    <w:rsid w:val="005108D8"/>
    <w:rsid w:val="005116F9"/>
    <w:rsid w:val="00515232"/>
    <w:rsid w:val="005153A7"/>
    <w:rsid w:val="005219CF"/>
    <w:rsid w:val="00525B79"/>
    <w:rsid w:val="00531534"/>
    <w:rsid w:val="005338D0"/>
    <w:rsid w:val="00534B59"/>
    <w:rsid w:val="00535DF4"/>
    <w:rsid w:val="00536759"/>
    <w:rsid w:val="00537C62"/>
    <w:rsid w:val="00546970"/>
    <w:rsid w:val="00554E19"/>
    <w:rsid w:val="0056121F"/>
    <w:rsid w:val="005711A8"/>
    <w:rsid w:val="00571A8E"/>
    <w:rsid w:val="00572505"/>
    <w:rsid w:val="00580202"/>
    <w:rsid w:val="00582809"/>
    <w:rsid w:val="0058761D"/>
    <w:rsid w:val="0058798C"/>
    <w:rsid w:val="005900FA"/>
    <w:rsid w:val="005935A4"/>
    <w:rsid w:val="005948C2"/>
    <w:rsid w:val="00595DCA"/>
    <w:rsid w:val="0059779B"/>
    <w:rsid w:val="005A209A"/>
    <w:rsid w:val="005A24AA"/>
    <w:rsid w:val="005A662D"/>
    <w:rsid w:val="005A67D8"/>
    <w:rsid w:val="005B1417"/>
    <w:rsid w:val="005B2252"/>
    <w:rsid w:val="005B35D7"/>
    <w:rsid w:val="005B392A"/>
    <w:rsid w:val="005B3AA3"/>
    <w:rsid w:val="005B3E86"/>
    <w:rsid w:val="005B6F83"/>
    <w:rsid w:val="005C3128"/>
    <w:rsid w:val="005C47AD"/>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1878"/>
    <w:rsid w:val="006234A6"/>
    <w:rsid w:val="00624D23"/>
    <w:rsid w:val="00630001"/>
    <w:rsid w:val="006311AC"/>
    <w:rsid w:val="006311B3"/>
    <w:rsid w:val="0063284C"/>
    <w:rsid w:val="00632B77"/>
    <w:rsid w:val="0063562C"/>
    <w:rsid w:val="00636398"/>
    <w:rsid w:val="006368D3"/>
    <w:rsid w:val="006377EC"/>
    <w:rsid w:val="0064151F"/>
    <w:rsid w:val="00641533"/>
    <w:rsid w:val="0064208D"/>
    <w:rsid w:val="00643475"/>
    <w:rsid w:val="0064396A"/>
    <w:rsid w:val="0064624E"/>
    <w:rsid w:val="00650AB9"/>
    <w:rsid w:val="00651F28"/>
    <w:rsid w:val="00653ED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BD7"/>
    <w:rsid w:val="006741F2"/>
    <w:rsid w:val="00674CC3"/>
    <w:rsid w:val="00675C72"/>
    <w:rsid w:val="006771F9"/>
    <w:rsid w:val="006776D7"/>
    <w:rsid w:val="00681003"/>
    <w:rsid w:val="006817C9"/>
    <w:rsid w:val="00682992"/>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517"/>
    <w:rsid w:val="006E28B7"/>
    <w:rsid w:val="006E3310"/>
    <w:rsid w:val="006E4E39"/>
    <w:rsid w:val="006E565E"/>
    <w:rsid w:val="006E673D"/>
    <w:rsid w:val="006E7D3B"/>
    <w:rsid w:val="006F1B70"/>
    <w:rsid w:val="006F341D"/>
    <w:rsid w:val="006F3B7B"/>
    <w:rsid w:val="006F3CDE"/>
    <w:rsid w:val="006F43D3"/>
    <w:rsid w:val="006F58D4"/>
    <w:rsid w:val="006F6550"/>
    <w:rsid w:val="0070346E"/>
    <w:rsid w:val="00704EDB"/>
    <w:rsid w:val="0070537F"/>
    <w:rsid w:val="00706101"/>
    <w:rsid w:val="00707072"/>
    <w:rsid w:val="00707D61"/>
    <w:rsid w:val="00712287"/>
    <w:rsid w:val="00712772"/>
    <w:rsid w:val="00712A6D"/>
    <w:rsid w:val="007148D3"/>
    <w:rsid w:val="00715B9A"/>
    <w:rsid w:val="00721593"/>
    <w:rsid w:val="00721D8B"/>
    <w:rsid w:val="00726EA6"/>
    <w:rsid w:val="00727208"/>
    <w:rsid w:val="00727680"/>
    <w:rsid w:val="00731DB5"/>
    <w:rsid w:val="007337B2"/>
    <w:rsid w:val="007348B1"/>
    <w:rsid w:val="00734B23"/>
    <w:rsid w:val="007362A6"/>
    <w:rsid w:val="00736D7D"/>
    <w:rsid w:val="00740E58"/>
    <w:rsid w:val="007417FF"/>
    <w:rsid w:val="00742227"/>
    <w:rsid w:val="0074405B"/>
    <w:rsid w:val="007445A0"/>
    <w:rsid w:val="0074524B"/>
    <w:rsid w:val="00747D8B"/>
    <w:rsid w:val="00751228"/>
    <w:rsid w:val="00756D60"/>
    <w:rsid w:val="007571E1"/>
    <w:rsid w:val="007604B2"/>
    <w:rsid w:val="00762D66"/>
    <w:rsid w:val="00763230"/>
    <w:rsid w:val="00765281"/>
    <w:rsid w:val="00766BAD"/>
    <w:rsid w:val="007730BD"/>
    <w:rsid w:val="007755F2"/>
    <w:rsid w:val="00776971"/>
    <w:rsid w:val="00780938"/>
    <w:rsid w:val="0078177E"/>
    <w:rsid w:val="0078304C"/>
    <w:rsid w:val="00783673"/>
    <w:rsid w:val="00785490"/>
    <w:rsid w:val="007925EA"/>
    <w:rsid w:val="00793CD8"/>
    <w:rsid w:val="00794636"/>
    <w:rsid w:val="00795C92"/>
    <w:rsid w:val="00796231"/>
    <w:rsid w:val="007A1CB3"/>
    <w:rsid w:val="007A306F"/>
    <w:rsid w:val="007A43A6"/>
    <w:rsid w:val="007A58A6"/>
    <w:rsid w:val="007B0BD8"/>
    <w:rsid w:val="007B3D2D"/>
    <w:rsid w:val="007B50AE"/>
    <w:rsid w:val="007B51DF"/>
    <w:rsid w:val="007B790B"/>
    <w:rsid w:val="007C05DD"/>
    <w:rsid w:val="007C3D18"/>
    <w:rsid w:val="007C51D4"/>
    <w:rsid w:val="007C60BF"/>
    <w:rsid w:val="007C6A07"/>
    <w:rsid w:val="007C75A1"/>
    <w:rsid w:val="007C77A5"/>
    <w:rsid w:val="007D04E5"/>
    <w:rsid w:val="007D5901"/>
    <w:rsid w:val="007D66FB"/>
    <w:rsid w:val="007D7526"/>
    <w:rsid w:val="007E4610"/>
    <w:rsid w:val="007E4715"/>
    <w:rsid w:val="007E505B"/>
    <w:rsid w:val="007E7091"/>
    <w:rsid w:val="0080081E"/>
    <w:rsid w:val="00803FAE"/>
    <w:rsid w:val="0080605F"/>
    <w:rsid w:val="00807786"/>
    <w:rsid w:val="00811FCB"/>
    <w:rsid w:val="008158D6"/>
    <w:rsid w:val="00817196"/>
    <w:rsid w:val="00817EDE"/>
    <w:rsid w:val="008235DB"/>
    <w:rsid w:val="00824AB4"/>
    <w:rsid w:val="00825C42"/>
    <w:rsid w:val="00825D25"/>
    <w:rsid w:val="00827D6F"/>
    <w:rsid w:val="00834FF0"/>
    <w:rsid w:val="008376AC"/>
    <w:rsid w:val="00840D76"/>
    <w:rsid w:val="00842751"/>
    <w:rsid w:val="008444E8"/>
    <w:rsid w:val="00844E80"/>
    <w:rsid w:val="00846FE7"/>
    <w:rsid w:val="00850CEC"/>
    <w:rsid w:val="00852699"/>
    <w:rsid w:val="00856911"/>
    <w:rsid w:val="008677FD"/>
    <w:rsid w:val="008706D4"/>
    <w:rsid w:val="00870F8A"/>
    <w:rsid w:val="008719A4"/>
    <w:rsid w:val="00871D23"/>
    <w:rsid w:val="00874312"/>
    <w:rsid w:val="0087437C"/>
    <w:rsid w:val="00875CD7"/>
    <w:rsid w:val="00876B4D"/>
    <w:rsid w:val="00877F18"/>
    <w:rsid w:val="00894A88"/>
    <w:rsid w:val="00895386"/>
    <w:rsid w:val="0089695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75C"/>
    <w:rsid w:val="008C4958"/>
    <w:rsid w:val="008C4AB5"/>
    <w:rsid w:val="008C4BAA"/>
    <w:rsid w:val="008C6AE8"/>
    <w:rsid w:val="008C7573"/>
    <w:rsid w:val="008D34F1"/>
    <w:rsid w:val="008D39D8"/>
    <w:rsid w:val="008D63EB"/>
    <w:rsid w:val="008D6D1A"/>
    <w:rsid w:val="008E065E"/>
    <w:rsid w:val="008E0927"/>
    <w:rsid w:val="008E1909"/>
    <w:rsid w:val="008E2C20"/>
    <w:rsid w:val="008E408B"/>
    <w:rsid w:val="008F1EAB"/>
    <w:rsid w:val="008F33DC"/>
    <w:rsid w:val="008F477F"/>
    <w:rsid w:val="00902350"/>
    <w:rsid w:val="0090336B"/>
    <w:rsid w:val="009053AA"/>
    <w:rsid w:val="00906939"/>
    <w:rsid w:val="00910847"/>
    <w:rsid w:val="00910B7D"/>
    <w:rsid w:val="00911DFB"/>
    <w:rsid w:val="009123D7"/>
    <w:rsid w:val="00912B3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05E"/>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A6E0B"/>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526C"/>
    <w:rsid w:val="00A03F5F"/>
    <w:rsid w:val="00A048A8"/>
    <w:rsid w:val="00A04F49"/>
    <w:rsid w:val="00A13A80"/>
    <w:rsid w:val="00A13E54"/>
    <w:rsid w:val="00A17AA1"/>
    <w:rsid w:val="00A17F63"/>
    <w:rsid w:val="00A2193B"/>
    <w:rsid w:val="00A2351A"/>
    <w:rsid w:val="00A264A9"/>
    <w:rsid w:val="00A27785"/>
    <w:rsid w:val="00A30187"/>
    <w:rsid w:val="00A3448A"/>
    <w:rsid w:val="00A36297"/>
    <w:rsid w:val="00A41E2B"/>
    <w:rsid w:val="00A45B74"/>
    <w:rsid w:val="00A52E1D"/>
    <w:rsid w:val="00A61499"/>
    <w:rsid w:val="00A62A77"/>
    <w:rsid w:val="00A631EF"/>
    <w:rsid w:val="00A63483"/>
    <w:rsid w:val="00A657D7"/>
    <w:rsid w:val="00A660AC"/>
    <w:rsid w:val="00A67E6C"/>
    <w:rsid w:val="00A71B99"/>
    <w:rsid w:val="00A72C7A"/>
    <w:rsid w:val="00A739D0"/>
    <w:rsid w:val="00A74AC3"/>
    <w:rsid w:val="00A761D4"/>
    <w:rsid w:val="00A77EC4"/>
    <w:rsid w:val="00A92879"/>
    <w:rsid w:val="00A9442A"/>
    <w:rsid w:val="00A963C8"/>
    <w:rsid w:val="00AA016F"/>
    <w:rsid w:val="00AA1ED6"/>
    <w:rsid w:val="00AA51D6"/>
    <w:rsid w:val="00AA6C3C"/>
    <w:rsid w:val="00AB0BC8"/>
    <w:rsid w:val="00AB11CA"/>
    <w:rsid w:val="00AB14D9"/>
    <w:rsid w:val="00AB4AB8"/>
    <w:rsid w:val="00AB51A6"/>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432"/>
    <w:rsid w:val="00AF42D7"/>
    <w:rsid w:val="00AF5BD5"/>
    <w:rsid w:val="00B006FE"/>
    <w:rsid w:val="00B007CB"/>
    <w:rsid w:val="00B02AA9"/>
    <w:rsid w:val="00B02FA3"/>
    <w:rsid w:val="00B0467B"/>
    <w:rsid w:val="00B05084"/>
    <w:rsid w:val="00B1032A"/>
    <w:rsid w:val="00B157F9"/>
    <w:rsid w:val="00B167F1"/>
    <w:rsid w:val="00B20256"/>
    <w:rsid w:val="00B20444"/>
    <w:rsid w:val="00B20D09"/>
    <w:rsid w:val="00B2763F"/>
    <w:rsid w:val="00B27AAC"/>
    <w:rsid w:val="00B30929"/>
    <w:rsid w:val="00B372AA"/>
    <w:rsid w:val="00B40445"/>
    <w:rsid w:val="00B41888"/>
    <w:rsid w:val="00B42BDB"/>
    <w:rsid w:val="00B45A52"/>
    <w:rsid w:val="00B46175"/>
    <w:rsid w:val="00B60A7C"/>
    <w:rsid w:val="00B62AAA"/>
    <w:rsid w:val="00B632A8"/>
    <w:rsid w:val="00B664C7"/>
    <w:rsid w:val="00B739F6"/>
    <w:rsid w:val="00B81A6C"/>
    <w:rsid w:val="00B85DE5"/>
    <w:rsid w:val="00B90F73"/>
    <w:rsid w:val="00B93B59"/>
    <w:rsid w:val="00B9406A"/>
    <w:rsid w:val="00BA21E2"/>
    <w:rsid w:val="00BA2280"/>
    <w:rsid w:val="00BA2A08"/>
    <w:rsid w:val="00BA56D2"/>
    <w:rsid w:val="00BA76E0"/>
    <w:rsid w:val="00BA7D84"/>
    <w:rsid w:val="00BB2A25"/>
    <w:rsid w:val="00BB51E9"/>
    <w:rsid w:val="00BC0FDC"/>
    <w:rsid w:val="00BC3053"/>
    <w:rsid w:val="00BC4D2E"/>
    <w:rsid w:val="00BD4126"/>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6137"/>
    <w:rsid w:val="00CB1F63"/>
    <w:rsid w:val="00CB240E"/>
    <w:rsid w:val="00CB7170"/>
    <w:rsid w:val="00CC040E"/>
    <w:rsid w:val="00CC111F"/>
    <w:rsid w:val="00CC2011"/>
    <w:rsid w:val="00CC25BA"/>
    <w:rsid w:val="00CC311B"/>
    <w:rsid w:val="00CC3EA0"/>
    <w:rsid w:val="00CC7B45"/>
    <w:rsid w:val="00CD1188"/>
    <w:rsid w:val="00CD2ED1"/>
    <w:rsid w:val="00CD337B"/>
    <w:rsid w:val="00CE0424"/>
    <w:rsid w:val="00CE4807"/>
    <w:rsid w:val="00CE5A85"/>
    <w:rsid w:val="00CE7561"/>
    <w:rsid w:val="00CF1354"/>
    <w:rsid w:val="00CF252C"/>
    <w:rsid w:val="00CF3B1F"/>
    <w:rsid w:val="00CF3BF6"/>
    <w:rsid w:val="00CF625B"/>
    <w:rsid w:val="00CF687E"/>
    <w:rsid w:val="00D0349B"/>
    <w:rsid w:val="00D04434"/>
    <w:rsid w:val="00D10249"/>
    <w:rsid w:val="00D115C3"/>
    <w:rsid w:val="00D11897"/>
    <w:rsid w:val="00D13135"/>
    <w:rsid w:val="00D13E4E"/>
    <w:rsid w:val="00D17EE2"/>
    <w:rsid w:val="00D21C0F"/>
    <w:rsid w:val="00D239A7"/>
    <w:rsid w:val="00D23D72"/>
    <w:rsid w:val="00D23F47"/>
    <w:rsid w:val="00D266F9"/>
    <w:rsid w:val="00D3005B"/>
    <w:rsid w:val="00D3019E"/>
    <w:rsid w:val="00D307DD"/>
    <w:rsid w:val="00D36E71"/>
    <w:rsid w:val="00D37D87"/>
    <w:rsid w:val="00D37DC6"/>
    <w:rsid w:val="00D40B33"/>
    <w:rsid w:val="00D429F0"/>
    <w:rsid w:val="00D4318F"/>
    <w:rsid w:val="00D438BF"/>
    <w:rsid w:val="00D440F8"/>
    <w:rsid w:val="00D45084"/>
    <w:rsid w:val="00D52EC3"/>
    <w:rsid w:val="00D546FF"/>
    <w:rsid w:val="00D55AD5"/>
    <w:rsid w:val="00D576CA"/>
    <w:rsid w:val="00D6004F"/>
    <w:rsid w:val="00D60E13"/>
    <w:rsid w:val="00D61AF5"/>
    <w:rsid w:val="00D62CD5"/>
    <w:rsid w:val="00D6435F"/>
    <w:rsid w:val="00D652B5"/>
    <w:rsid w:val="00D66155"/>
    <w:rsid w:val="00D6687C"/>
    <w:rsid w:val="00D708B0"/>
    <w:rsid w:val="00D70A4F"/>
    <w:rsid w:val="00D70E73"/>
    <w:rsid w:val="00D77B1D"/>
    <w:rsid w:val="00D8021F"/>
    <w:rsid w:val="00D80383"/>
    <w:rsid w:val="00D823C6"/>
    <w:rsid w:val="00D85E53"/>
    <w:rsid w:val="00D86CA3"/>
    <w:rsid w:val="00D871CE"/>
    <w:rsid w:val="00D877F6"/>
    <w:rsid w:val="00D9196D"/>
    <w:rsid w:val="00D92982"/>
    <w:rsid w:val="00DA305E"/>
    <w:rsid w:val="00DA5007"/>
    <w:rsid w:val="00DA5417"/>
    <w:rsid w:val="00DA56E8"/>
    <w:rsid w:val="00DA588C"/>
    <w:rsid w:val="00DA78C8"/>
    <w:rsid w:val="00DB0A9F"/>
    <w:rsid w:val="00DB12DC"/>
    <w:rsid w:val="00DB377D"/>
    <w:rsid w:val="00DC2D36"/>
    <w:rsid w:val="00DC53EF"/>
    <w:rsid w:val="00DD2AE2"/>
    <w:rsid w:val="00DE0321"/>
    <w:rsid w:val="00DE5608"/>
    <w:rsid w:val="00DE58D0"/>
    <w:rsid w:val="00DE654F"/>
    <w:rsid w:val="00DE7585"/>
    <w:rsid w:val="00DF0B6E"/>
    <w:rsid w:val="00DF15E0"/>
    <w:rsid w:val="00DF37A0"/>
    <w:rsid w:val="00DF575B"/>
    <w:rsid w:val="00DF5C56"/>
    <w:rsid w:val="00E03A59"/>
    <w:rsid w:val="00E0508C"/>
    <w:rsid w:val="00E110E7"/>
    <w:rsid w:val="00E11B20"/>
    <w:rsid w:val="00E16921"/>
    <w:rsid w:val="00E17FA2"/>
    <w:rsid w:val="00E21FAE"/>
    <w:rsid w:val="00E22330"/>
    <w:rsid w:val="00E26765"/>
    <w:rsid w:val="00E30B5A"/>
    <w:rsid w:val="00E3123D"/>
    <w:rsid w:val="00E31461"/>
    <w:rsid w:val="00E31D43"/>
    <w:rsid w:val="00E32608"/>
    <w:rsid w:val="00E34188"/>
    <w:rsid w:val="00E345CD"/>
    <w:rsid w:val="00E34B6E"/>
    <w:rsid w:val="00E35559"/>
    <w:rsid w:val="00E3723A"/>
    <w:rsid w:val="00E37860"/>
    <w:rsid w:val="00E446F1"/>
    <w:rsid w:val="00E44735"/>
    <w:rsid w:val="00E46886"/>
    <w:rsid w:val="00E47AEF"/>
    <w:rsid w:val="00E53B75"/>
    <w:rsid w:val="00E54E3B"/>
    <w:rsid w:val="00E57565"/>
    <w:rsid w:val="00E63838"/>
    <w:rsid w:val="00E64434"/>
    <w:rsid w:val="00E67C51"/>
    <w:rsid w:val="00E72EFC"/>
    <w:rsid w:val="00E758EC"/>
    <w:rsid w:val="00E8234C"/>
    <w:rsid w:val="00E83AA9"/>
    <w:rsid w:val="00E85928"/>
    <w:rsid w:val="00E85945"/>
    <w:rsid w:val="00E87822"/>
    <w:rsid w:val="00E90395"/>
    <w:rsid w:val="00E90E49"/>
    <w:rsid w:val="00E917F9"/>
    <w:rsid w:val="00E9291C"/>
    <w:rsid w:val="00E92BD9"/>
    <w:rsid w:val="00E93FFE"/>
    <w:rsid w:val="00E94F8A"/>
    <w:rsid w:val="00E96850"/>
    <w:rsid w:val="00EA7A41"/>
    <w:rsid w:val="00EB077B"/>
    <w:rsid w:val="00EB1AA4"/>
    <w:rsid w:val="00EB4EA2"/>
    <w:rsid w:val="00EC27C6"/>
    <w:rsid w:val="00EC4207"/>
    <w:rsid w:val="00EC55AA"/>
    <w:rsid w:val="00EC5653"/>
    <w:rsid w:val="00EC60B5"/>
    <w:rsid w:val="00EC71CE"/>
    <w:rsid w:val="00ED1006"/>
    <w:rsid w:val="00ED491F"/>
    <w:rsid w:val="00ED4C95"/>
    <w:rsid w:val="00EE0458"/>
    <w:rsid w:val="00EE6C6C"/>
    <w:rsid w:val="00EF18FE"/>
    <w:rsid w:val="00EF5787"/>
    <w:rsid w:val="00EF60D0"/>
    <w:rsid w:val="00F0528D"/>
    <w:rsid w:val="00F06C67"/>
    <w:rsid w:val="00F06DFD"/>
    <w:rsid w:val="00F071D1"/>
    <w:rsid w:val="00F07533"/>
    <w:rsid w:val="00F10629"/>
    <w:rsid w:val="00F15FA5"/>
    <w:rsid w:val="00F165D3"/>
    <w:rsid w:val="00F209B7"/>
    <w:rsid w:val="00F2376F"/>
    <w:rsid w:val="00F243D8"/>
    <w:rsid w:val="00F26844"/>
    <w:rsid w:val="00F30828"/>
    <w:rsid w:val="00F313D6"/>
    <w:rsid w:val="00F40F0C"/>
    <w:rsid w:val="00F4766C"/>
    <w:rsid w:val="00F507D1"/>
    <w:rsid w:val="00F519CE"/>
    <w:rsid w:val="00F51ADA"/>
    <w:rsid w:val="00F607C5"/>
    <w:rsid w:val="00F60DEA"/>
    <w:rsid w:val="00F6111F"/>
    <w:rsid w:val="00F6302A"/>
    <w:rsid w:val="00F63DA8"/>
    <w:rsid w:val="00F64C2B"/>
    <w:rsid w:val="00F651BE"/>
    <w:rsid w:val="00F67F53"/>
    <w:rsid w:val="00F703BE"/>
    <w:rsid w:val="00F71F69"/>
    <w:rsid w:val="00F72052"/>
    <w:rsid w:val="00F72B72"/>
    <w:rsid w:val="00F74635"/>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4BAC"/>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4A643"/>
  <w15:docId w15:val="{D1461672-6F7B-4EDD-A216-DDD240D4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40D7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40D7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40D7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D76"/>
    <w:pPr>
      <w:numPr>
        <w:ilvl w:val="2"/>
      </w:numPr>
      <w:spacing w:before="120"/>
      <w:outlineLvl w:val="2"/>
    </w:pPr>
    <w:rPr>
      <w:sz w:val="28"/>
      <w:szCs w:val="28"/>
    </w:rPr>
  </w:style>
  <w:style w:type="paragraph" w:styleId="Heading4">
    <w:name w:val="heading 4"/>
    <w:basedOn w:val="Heading3"/>
    <w:next w:val="Normal"/>
    <w:qFormat/>
    <w:rsid w:val="00840D76"/>
    <w:pPr>
      <w:numPr>
        <w:ilvl w:val="3"/>
      </w:numPr>
      <w:outlineLvl w:val="3"/>
    </w:pPr>
    <w:rPr>
      <w:sz w:val="24"/>
      <w:szCs w:val="24"/>
    </w:rPr>
  </w:style>
  <w:style w:type="paragraph" w:styleId="Heading5">
    <w:name w:val="heading 5"/>
    <w:basedOn w:val="Heading4"/>
    <w:next w:val="Normal"/>
    <w:qFormat/>
    <w:rsid w:val="00840D76"/>
    <w:pPr>
      <w:numPr>
        <w:ilvl w:val="4"/>
      </w:numPr>
      <w:outlineLvl w:val="4"/>
    </w:pPr>
    <w:rPr>
      <w:sz w:val="22"/>
      <w:szCs w:val="22"/>
    </w:rPr>
  </w:style>
  <w:style w:type="paragraph" w:styleId="Heading6">
    <w:name w:val="heading 6"/>
    <w:basedOn w:val="Normal"/>
    <w:next w:val="Normal"/>
    <w:qFormat/>
    <w:rsid w:val="00840D76"/>
    <w:pPr>
      <w:keepNext/>
      <w:keepLines/>
      <w:numPr>
        <w:ilvl w:val="5"/>
        <w:numId w:val="1"/>
      </w:numPr>
      <w:spacing w:before="120"/>
      <w:outlineLvl w:val="5"/>
    </w:pPr>
    <w:rPr>
      <w:rFonts w:cs="Arial"/>
    </w:rPr>
  </w:style>
  <w:style w:type="paragraph" w:styleId="Heading7">
    <w:name w:val="heading 7"/>
    <w:basedOn w:val="Normal"/>
    <w:next w:val="Normal"/>
    <w:qFormat/>
    <w:rsid w:val="00840D76"/>
    <w:pPr>
      <w:keepNext/>
      <w:keepLines/>
      <w:numPr>
        <w:ilvl w:val="6"/>
        <w:numId w:val="1"/>
      </w:numPr>
      <w:spacing w:before="120"/>
      <w:outlineLvl w:val="6"/>
    </w:pPr>
    <w:rPr>
      <w:rFonts w:cs="Arial"/>
    </w:rPr>
  </w:style>
  <w:style w:type="paragraph" w:styleId="Heading8">
    <w:name w:val="heading 8"/>
    <w:basedOn w:val="Heading7"/>
    <w:next w:val="Normal"/>
    <w:qFormat/>
    <w:rsid w:val="00840D76"/>
    <w:pPr>
      <w:numPr>
        <w:ilvl w:val="7"/>
      </w:numPr>
      <w:outlineLvl w:val="7"/>
    </w:pPr>
  </w:style>
  <w:style w:type="paragraph" w:styleId="Heading9">
    <w:name w:val="heading 9"/>
    <w:basedOn w:val="Heading8"/>
    <w:next w:val="Normal"/>
    <w:qFormat/>
    <w:rsid w:val="00840D76"/>
    <w:pPr>
      <w:numPr>
        <w:ilvl w:val="8"/>
      </w:numPr>
      <w:outlineLvl w:val="8"/>
    </w:pPr>
  </w:style>
  <w:style w:type="character" w:default="1" w:styleId="DefaultParagraphFont">
    <w:name w:val="Default Paragraph Font"/>
    <w:uiPriority w:val="1"/>
    <w:semiHidden/>
    <w:unhideWhenUsed/>
    <w:rsid w:val="00840D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D76"/>
  </w:style>
  <w:style w:type="paragraph" w:styleId="TOC8">
    <w:name w:val="toc 8"/>
    <w:basedOn w:val="TOC1"/>
    <w:semiHidden/>
    <w:rsid w:val="00840D76"/>
    <w:pPr>
      <w:spacing w:before="180"/>
      <w:ind w:left="2693" w:hanging="2693"/>
    </w:pPr>
    <w:rPr>
      <w:b w:val="0"/>
      <w:bCs/>
    </w:rPr>
  </w:style>
  <w:style w:type="paragraph" w:styleId="TOC1">
    <w:name w:val="toc 1"/>
    <w:aliases w:val="Observation TOC2"/>
    <w:uiPriority w:val="39"/>
    <w:rsid w:val="00840D7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40D76"/>
    <w:pPr>
      <w:keepNext/>
      <w:keepLines/>
      <w:spacing w:before="180"/>
      <w:jc w:val="center"/>
    </w:pPr>
  </w:style>
  <w:style w:type="paragraph" w:styleId="Caption">
    <w:name w:val="caption"/>
    <w:basedOn w:val="Normal"/>
    <w:next w:val="Normal"/>
    <w:qFormat/>
    <w:rsid w:val="00840D76"/>
    <w:pPr>
      <w:spacing w:after="240"/>
      <w:jc w:val="center"/>
    </w:pPr>
    <w:rPr>
      <w:b/>
      <w:bCs/>
    </w:rPr>
  </w:style>
  <w:style w:type="paragraph" w:styleId="TOC5">
    <w:name w:val="toc 5"/>
    <w:aliases w:val="Observation TOC"/>
    <w:basedOn w:val="TOC4"/>
    <w:semiHidden/>
    <w:rsid w:val="00840D76"/>
    <w:pPr>
      <w:tabs>
        <w:tab w:val="right" w:pos="1701"/>
      </w:tabs>
      <w:ind w:left="1701" w:hanging="1701"/>
    </w:pPr>
  </w:style>
  <w:style w:type="paragraph" w:styleId="TOC4">
    <w:name w:val="toc 4"/>
    <w:basedOn w:val="TOC3"/>
    <w:semiHidden/>
    <w:rsid w:val="00840D76"/>
    <w:pPr>
      <w:ind w:left="1418" w:hanging="1418"/>
    </w:pPr>
  </w:style>
  <w:style w:type="paragraph" w:styleId="TOC3">
    <w:name w:val="toc 3"/>
    <w:basedOn w:val="TOC2"/>
    <w:semiHidden/>
    <w:rsid w:val="00840D76"/>
    <w:pPr>
      <w:ind w:left="1134" w:hanging="1134"/>
    </w:pPr>
  </w:style>
  <w:style w:type="paragraph" w:styleId="TOC2">
    <w:name w:val="toc 2"/>
    <w:basedOn w:val="TOC1"/>
    <w:semiHidden/>
    <w:rsid w:val="00840D76"/>
    <w:pPr>
      <w:keepNext w:val="0"/>
      <w:spacing w:before="0"/>
      <w:ind w:left="851" w:hanging="851"/>
    </w:pPr>
    <w:rPr>
      <w:szCs w:val="20"/>
    </w:rPr>
  </w:style>
  <w:style w:type="paragraph" w:styleId="Index2">
    <w:name w:val="index 2"/>
    <w:basedOn w:val="Index1"/>
    <w:semiHidden/>
    <w:rsid w:val="00840D76"/>
    <w:pPr>
      <w:ind w:left="284"/>
    </w:pPr>
  </w:style>
  <w:style w:type="paragraph" w:styleId="Index1">
    <w:name w:val="index 1"/>
    <w:basedOn w:val="Normal"/>
    <w:semiHidden/>
    <w:rsid w:val="00840D76"/>
    <w:pPr>
      <w:keepLines/>
      <w:spacing w:after="0"/>
    </w:pPr>
  </w:style>
  <w:style w:type="paragraph" w:styleId="DocumentMap">
    <w:name w:val="Document Map"/>
    <w:basedOn w:val="Normal"/>
    <w:semiHidden/>
    <w:rsid w:val="00840D76"/>
    <w:pPr>
      <w:shd w:val="clear" w:color="auto" w:fill="000080"/>
    </w:pPr>
    <w:rPr>
      <w:rFonts w:ascii="Tahoma" w:hAnsi="Tahoma" w:cs="Tahoma"/>
    </w:rPr>
  </w:style>
  <w:style w:type="paragraph" w:styleId="ListNumber2">
    <w:name w:val="List Number 2"/>
    <w:basedOn w:val="ListNumber"/>
    <w:rsid w:val="00840D76"/>
    <w:pPr>
      <w:ind w:left="851"/>
    </w:pPr>
  </w:style>
  <w:style w:type="paragraph" w:styleId="ListNumber">
    <w:name w:val="List Number"/>
    <w:basedOn w:val="List"/>
    <w:rsid w:val="00840D76"/>
  </w:style>
  <w:style w:type="paragraph" w:styleId="List">
    <w:name w:val="List"/>
    <w:basedOn w:val="Normal"/>
    <w:rsid w:val="00840D76"/>
    <w:pPr>
      <w:ind w:left="568" w:hanging="284"/>
    </w:pPr>
  </w:style>
  <w:style w:type="paragraph" w:styleId="Header">
    <w:name w:val="header"/>
    <w:rsid w:val="00840D7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40D76"/>
    <w:rPr>
      <w:b/>
      <w:bCs/>
      <w:position w:val="6"/>
      <w:sz w:val="16"/>
      <w:szCs w:val="16"/>
    </w:rPr>
  </w:style>
  <w:style w:type="paragraph" w:styleId="FootnoteText">
    <w:name w:val="footnote text"/>
    <w:basedOn w:val="Normal"/>
    <w:semiHidden/>
    <w:rsid w:val="00840D76"/>
    <w:pPr>
      <w:keepLines/>
      <w:spacing w:after="0"/>
      <w:ind w:left="454" w:hanging="454"/>
    </w:pPr>
    <w:rPr>
      <w:sz w:val="16"/>
      <w:szCs w:val="16"/>
    </w:rPr>
  </w:style>
  <w:style w:type="paragraph" w:customStyle="1" w:styleId="3GPPHeader">
    <w:name w:val="3GPP_Header"/>
    <w:basedOn w:val="Normal"/>
    <w:rsid w:val="00840D76"/>
    <w:pPr>
      <w:tabs>
        <w:tab w:val="left" w:pos="1701"/>
        <w:tab w:val="right" w:pos="9639"/>
      </w:tabs>
      <w:spacing w:after="240"/>
    </w:pPr>
    <w:rPr>
      <w:b/>
      <w:sz w:val="24"/>
    </w:rPr>
  </w:style>
  <w:style w:type="paragraph" w:styleId="TOC9">
    <w:name w:val="toc 9"/>
    <w:basedOn w:val="TOC8"/>
    <w:semiHidden/>
    <w:rsid w:val="00840D76"/>
    <w:pPr>
      <w:ind w:left="1418" w:hanging="1418"/>
    </w:pPr>
  </w:style>
  <w:style w:type="paragraph" w:styleId="TOC6">
    <w:name w:val="toc 6"/>
    <w:basedOn w:val="TOC5"/>
    <w:next w:val="Normal"/>
    <w:semiHidden/>
    <w:rsid w:val="00840D76"/>
    <w:pPr>
      <w:ind w:left="1985" w:hanging="1985"/>
    </w:pPr>
  </w:style>
  <w:style w:type="paragraph" w:styleId="TOC7">
    <w:name w:val="toc 7"/>
    <w:basedOn w:val="TOC6"/>
    <w:next w:val="Normal"/>
    <w:semiHidden/>
    <w:rsid w:val="00840D76"/>
    <w:pPr>
      <w:ind w:left="2268" w:hanging="2268"/>
    </w:pPr>
  </w:style>
  <w:style w:type="paragraph" w:styleId="ListBullet2">
    <w:name w:val="List Bullet 2"/>
    <w:basedOn w:val="ListBullet"/>
    <w:rsid w:val="00840D76"/>
    <w:pPr>
      <w:numPr>
        <w:numId w:val="6"/>
      </w:numPr>
    </w:pPr>
  </w:style>
  <w:style w:type="paragraph" w:styleId="ListBullet">
    <w:name w:val="List Bullet"/>
    <w:basedOn w:val="BodyText"/>
    <w:rsid w:val="00840D76"/>
    <w:pPr>
      <w:numPr>
        <w:numId w:val="5"/>
      </w:numPr>
    </w:pPr>
  </w:style>
  <w:style w:type="paragraph" w:styleId="ListBullet3">
    <w:name w:val="List Bullet 3"/>
    <w:basedOn w:val="ListBullet2"/>
    <w:rsid w:val="00840D76"/>
    <w:pPr>
      <w:numPr>
        <w:numId w:val="7"/>
      </w:numPr>
    </w:pPr>
  </w:style>
  <w:style w:type="paragraph" w:customStyle="1" w:styleId="EQ">
    <w:name w:val="EQ"/>
    <w:basedOn w:val="Normal"/>
    <w:next w:val="Normal"/>
    <w:rsid w:val="00840D76"/>
    <w:pPr>
      <w:keepLines/>
      <w:tabs>
        <w:tab w:val="center" w:pos="4536"/>
        <w:tab w:val="right" w:pos="9072"/>
      </w:tabs>
      <w:spacing w:after="180"/>
      <w:jc w:val="left"/>
    </w:pPr>
    <w:rPr>
      <w:noProof/>
      <w:lang w:eastAsia="en-US"/>
    </w:rPr>
  </w:style>
  <w:style w:type="paragraph" w:styleId="List2">
    <w:name w:val="List 2"/>
    <w:basedOn w:val="List"/>
    <w:rsid w:val="00840D76"/>
    <w:pPr>
      <w:ind w:left="851"/>
    </w:pPr>
  </w:style>
  <w:style w:type="paragraph" w:styleId="List3">
    <w:name w:val="List 3"/>
    <w:basedOn w:val="List2"/>
    <w:rsid w:val="00840D76"/>
    <w:pPr>
      <w:ind w:left="1135"/>
    </w:pPr>
  </w:style>
  <w:style w:type="paragraph" w:styleId="List4">
    <w:name w:val="List 4"/>
    <w:basedOn w:val="List3"/>
    <w:rsid w:val="00840D76"/>
    <w:pPr>
      <w:ind w:left="1418"/>
    </w:pPr>
  </w:style>
  <w:style w:type="paragraph" w:styleId="List5">
    <w:name w:val="List 5"/>
    <w:basedOn w:val="List4"/>
    <w:rsid w:val="00840D76"/>
    <w:pPr>
      <w:ind w:left="1702"/>
    </w:pPr>
  </w:style>
  <w:style w:type="paragraph" w:customStyle="1" w:styleId="EditorsNote">
    <w:name w:val="Editor's Note"/>
    <w:basedOn w:val="Normal"/>
    <w:rsid w:val="00840D76"/>
    <w:pPr>
      <w:keepLines/>
      <w:spacing w:after="180"/>
      <w:ind w:left="1135" w:hanging="851"/>
      <w:jc w:val="left"/>
    </w:pPr>
    <w:rPr>
      <w:color w:val="FF0000"/>
      <w:lang w:eastAsia="en-US"/>
    </w:rPr>
  </w:style>
  <w:style w:type="paragraph" w:styleId="ListBullet4">
    <w:name w:val="List Bullet 4"/>
    <w:basedOn w:val="ListBullet3"/>
    <w:rsid w:val="00840D76"/>
    <w:pPr>
      <w:numPr>
        <w:numId w:val="8"/>
      </w:numPr>
    </w:pPr>
  </w:style>
  <w:style w:type="paragraph" w:styleId="ListBullet5">
    <w:name w:val="List Bullet 5"/>
    <w:basedOn w:val="ListBullet4"/>
    <w:rsid w:val="00840D76"/>
    <w:pPr>
      <w:numPr>
        <w:numId w:val="4"/>
      </w:numPr>
    </w:pPr>
  </w:style>
  <w:style w:type="paragraph" w:styleId="Footer">
    <w:name w:val="footer"/>
    <w:basedOn w:val="Header"/>
    <w:semiHidden/>
    <w:rsid w:val="00840D76"/>
    <w:pPr>
      <w:jc w:val="center"/>
    </w:pPr>
    <w:rPr>
      <w:i/>
      <w:iCs/>
    </w:rPr>
  </w:style>
  <w:style w:type="paragraph" w:customStyle="1" w:styleId="Reference">
    <w:name w:val="Reference"/>
    <w:basedOn w:val="Normal"/>
    <w:qFormat/>
    <w:rsid w:val="00840D76"/>
    <w:pPr>
      <w:numPr>
        <w:numId w:val="2"/>
      </w:numPr>
    </w:pPr>
  </w:style>
  <w:style w:type="paragraph" w:styleId="BalloonText">
    <w:name w:val="Balloon Text"/>
    <w:basedOn w:val="Normal"/>
    <w:semiHidden/>
    <w:rsid w:val="00840D76"/>
    <w:rPr>
      <w:rFonts w:ascii="Tahoma" w:hAnsi="Tahoma" w:cs="Tahoma"/>
      <w:sz w:val="16"/>
      <w:szCs w:val="16"/>
    </w:rPr>
  </w:style>
  <w:style w:type="character" w:styleId="PageNumber">
    <w:name w:val="page number"/>
    <w:semiHidden/>
    <w:rsid w:val="00840D76"/>
  </w:style>
  <w:style w:type="paragraph" w:styleId="BodyText">
    <w:name w:val="Body Text"/>
    <w:basedOn w:val="Normal"/>
    <w:link w:val="BodyTextChar"/>
    <w:rsid w:val="00840D76"/>
  </w:style>
  <w:style w:type="character" w:styleId="Hyperlink">
    <w:name w:val="Hyperlink"/>
    <w:uiPriority w:val="99"/>
    <w:rsid w:val="00840D76"/>
    <w:rPr>
      <w:color w:val="0000FF"/>
      <w:u w:val="single"/>
      <w:lang w:val="en-GB"/>
    </w:rPr>
  </w:style>
  <w:style w:type="character" w:styleId="FollowedHyperlink">
    <w:name w:val="FollowedHyperlink"/>
    <w:semiHidden/>
    <w:rsid w:val="00840D76"/>
    <w:rPr>
      <w:color w:val="FF0000"/>
      <w:u w:val="single"/>
    </w:rPr>
  </w:style>
  <w:style w:type="character" w:styleId="CommentReference">
    <w:name w:val="annotation reference"/>
    <w:semiHidden/>
    <w:rsid w:val="00840D76"/>
    <w:rPr>
      <w:sz w:val="16"/>
      <w:szCs w:val="16"/>
    </w:rPr>
  </w:style>
  <w:style w:type="paragraph" w:styleId="CommentText">
    <w:name w:val="annotation text"/>
    <w:basedOn w:val="Normal"/>
    <w:semiHidden/>
    <w:rsid w:val="00840D76"/>
  </w:style>
  <w:style w:type="paragraph" w:styleId="CommentSubject">
    <w:name w:val="annotation subject"/>
    <w:basedOn w:val="CommentText"/>
    <w:next w:val="CommentText"/>
    <w:semiHidden/>
    <w:rsid w:val="00840D76"/>
    <w:rPr>
      <w:b/>
      <w:bCs/>
    </w:rPr>
  </w:style>
  <w:style w:type="character" w:customStyle="1" w:styleId="Heading1Char">
    <w:name w:val="Heading 1 Char"/>
    <w:link w:val="Heading1"/>
    <w:rsid w:val="00840D76"/>
    <w:rPr>
      <w:rFonts w:ascii="Arial" w:hAnsi="Arial" w:cs="Arial"/>
      <w:sz w:val="36"/>
      <w:szCs w:val="36"/>
      <w:lang w:val="en-GB"/>
    </w:rPr>
  </w:style>
  <w:style w:type="paragraph" w:customStyle="1" w:styleId="B1">
    <w:name w:val="B1"/>
    <w:basedOn w:val="List"/>
    <w:qFormat/>
    <w:rsid w:val="00840D76"/>
    <w:pPr>
      <w:spacing w:after="180"/>
      <w:jc w:val="left"/>
    </w:pPr>
    <w:rPr>
      <w:lang w:eastAsia="en-US"/>
    </w:rPr>
  </w:style>
  <w:style w:type="paragraph" w:customStyle="1" w:styleId="B2">
    <w:name w:val="B2"/>
    <w:basedOn w:val="List2"/>
    <w:qFormat/>
    <w:rsid w:val="00840D76"/>
    <w:pPr>
      <w:spacing w:after="180"/>
      <w:jc w:val="left"/>
    </w:pPr>
    <w:rPr>
      <w:lang w:eastAsia="en-US"/>
    </w:rPr>
  </w:style>
  <w:style w:type="paragraph" w:customStyle="1" w:styleId="B3">
    <w:name w:val="B3"/>
    <w:basedOn w:val="List3"/>
    <w:qFormat/>
    <w:rsid w:val="00840D76"/>
    <w:pPr>
      <w:spacing w:after="180"/>
      <w:jc w:val="left"/>
    </w:pPr>
    <w:rPr>
      <w:lang w:eastAsia="en-US"/>
    </w:rPr>
  </w:style>
  <w:style w:type="paragraph" w:customStyle="1" w:styleId="B4">
    <w:name w:val="B4"/>
    <w:basedOn w:val="List4"/>
    <w:qFormat/>
    <w:rsid w:val="00840D76"/>
    <w:pPr>
      <w:spacing w:after="180"/>
      <w:jc w:val="left"/>
    </w:pPr>
    <w:rPr>
      <w:lang w:eastAsia="en-US"/>
    </w:rPr>
  </w:style>
  <w:style w:type="paragraph" w:customStyle="1" w:styleId="Proposal">
    <w:name w:val="Proposal"/>
    <w:basedOn w:val="Normal"/>
    <w:qFormat/>
    <w:rsid w:val="00840D76"/>
    <w:pPr>
      <w:numPr>
        <w:numId w:val="3"/>
      </w:numPr>
      <w:tabs>
        <w:tab w:val="clear" w:pos="1304"/>
        <w:tab w:val="left" w:pos="1701"/>
      </w:tabs>
      <w:ind w:left="1701" w:hanging="1701"/>
    </w:pPr>
    <w:rPr>
      <w:b/>
      <w:bCs/>
    </w:rPr>
  </w:style>
  <w:style w:type="character" w:customStyle="1" w:styleId="BodyTextChar">
    <w:name w:val="Body Text Char"/>
    <w:link w:val="BodyText"/>
    <w:rsid w:val="00840D76"/>
    <w:rPr>
      <w:rFonts w:ascii="Arial" w:hAnsi="Arial"/>
      <w:lang w:val="en-GB"/>
    </w:rPr>
  </w:style>
  <w:style w:type="paragraph" w:customStyle="1" w:styleId="B5">
    <w:name w:val="B5"/>
    <w:basedOn w:val="List5"/>
    <w:rsid w:val="00840D76"/>
    <w:pPr>
      <w:spacing w:after="180"/>
      <w:jc w:val="left"/>
    </w:pPr>
    <w:rPr>
      <w:lang w:eastAsia="en-US"/>
    </w:rPr>
  </w:style>
  <w:style w:type="paragraph" w:customStyle="1" w:styleId="EX">
    <w:name w:val="EX"/>
    <w:basedOn w:val="Normal"/>
    <w:rsid w:val="00840D76"/>
    <w:pPr>
      <w:keepLines/>
      <w:spacing w:after="180"/>
      <w:ind w:left="1702" w:hanging="1418"/>
      <w:jc w:val="left"/>
    </w:pPr>
    <w:rPr>
      <w:lang w:eastAsia="en-US"/>
    </w:rPr>
  </w:style>
  <w:style w:type="paragraph" w:customStyle="1" w:styleId="EW">
    <w:name w:val="EW"/>
    <w:basedOn w:val="EX"/>
    <w:rsid w:val="00840D76"/>
    <w:pPr>
      <w:spacing w:after="0"/>
    </w:pPr>
  </w:style>
  <w:style w:type="paragraph" w:customStyle="1" w:styleId="TAL">
    <w:name w:val="TAL"/>
    <w:basedOn w:val="Normal"/>
    <w:link w:val="TALCar"/>
    <w:rsid w:val="00840D76"/>
    <w:pPr>
      <w:keepNext/>
      <w:keepLines/>
      <w:spacing w:after="0"/>
      <w:jc w:val="left"/>
    </w:pPr>
    <w:rPr>
      <w:sz w:val="18"/>
      <w:lang w:eastAsia="en-US"/>
    </w:rPr>
  </w:style>
  <w:style w:type="paragraph" w:customStyle="1" w:styleId="TAC">
    <w:name w:val="TAC"/>
    <w:basedOn w:val="TAL"/>
    <w:link w:val="TACChar"/>
    <w:rsid w:val="00840D76"/>
    <w:pPr>
      <w:jc w:val="center"/>
    </w:pPr>
  </w:style>
  <w:style w:type="paragraph" w:customStyle="1" w:styleId="TAH">
    <w:name w:val="TAH"/>
    <w:basedOn w:val="TAC"/>
    <w:link w:val="TAHCar"/>
    <w:rsid w:val="00840D76"/>
    <w:rPr>
      <w:b/>
    </w:rPr>
  </w:style>
  <w:style w:type="paragraph" w:customStyle="1" w:styleId="TAN">
    <w:name w:val="TAN"/>
    <w:basedOn w:val="TAL"/>
    <w:rsid w:val="00840D76"/>
    <w:pPr>
      <w:ind w:left="851" w:hanging="851"/>
    </w:pPr>
  </w:style>
  <w:style w:type="paragraph" w:customStyle="1" w:styleId="TAR">
    <w:name w:val="TAR"/>
    <w:basedOn w:val="TAL"/>
    <w:rsid w:val="00840D76"/>
    <w:pPr>
      <w:jc w:val="right"/>
    </w:pPr>
  </w:style>
  <w:style w:type="paragraph" w:customStyle="1" w:styleId="TH">
    <w:name w:val="TH"/>
    <w:basedOn w:val="Normal"/>
    <w:link w:val="THChar"/>
    <w:rsid w:val="00840D76"/>
    <w:pPr>
      <w:keepNext/>
      <w:keepLines/>
      <w:spacing w:before="60" w:after="180"/>
      <w:jc w:val="center"/>
    </w:pPr>
    <w:rPr>
      <w:b/>
      <w:lang w:eastAsia="en-US"/>
    </w:rPr>
  </w:style>
  <w:style w:type="paragraph" w:customStyle="1" w:styleId="TF">
    <w:name w:val="TF"/>
    <w:basedOn w:val="TH"/>
    <w:rsid w:val="00840D76"/>
    <w:pPr>
      <w:keepNext w:val="0"/>
      <w:spacing w:before="0" w:after="240"/>
    </w:pPr>
  </w:style>
  <w:style w:type="paragraph" w:customStyle="1" w:styleId="TT">
    <w:name w:val="TT"/>
    <w:basedOn w:val="Heading1"/>
    <w:next w:val="Normal"/>
    <w:rsid w:val="00840D76"/>
    <w:pPr>
      <w:numPr>
        <w:numId w:val="0"/>
      </w:numPr>
      <w:ind w:left="1134" w:hanging="1134"/>
      <w:outlineLvl w:val="9"/>
    </w:pPr>
    <w:rPr>
      <w:rFonts w:cs="Times New Roman"/>
      <w:szCs w:val="20"/>
      <w:lang w:eastAsia="en-US"/>
    </w:rPr>
  </w:style>
  <w:style w:type="paragraph" w:customStyle="1" w:styleId="ZA">
    <w:name w:val="ZA"/>
    <w:rsid w:val="00840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40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40D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40D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40D76"/>
  </w:style>
  <w:style w:type="paragraph" w:customStyle="1" w:styleId="ZH">
    <w:name w:val="ZH"/>
    <w:rsid w:val="00840D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40D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40D76"/>
    <w:pPr>
      <w:framePr w:hRule="auto" w:wrap="notBeside" w:y="852"/>
    </w:pPr>
    <w:rPr>
      <w:i w:val="0"/>
      <w:sz w:val="40"/>
    </w:rPr>
  </w:style>
  <w:style w:type="paragraph" w:customStyle="1" w:styleId="ZU">
    <w:name w:val="ZU"/>
    <w:rsid w:val="00840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40D76"/>
    <w:pPr>
      <w:framePr w:wrap="notBeside" w:y="16161"/>
    </w:pPr>
  </w:style>
  <w:style w:type="paragraph" w:customStyle="1" w:styleId="FP">
    <w:name w:val="FP"/>
    <w:basedOn w:val="Normal"/>
    <w:rsid w:val="00840D76"/>
    <w:pPr>
      <w:spacing w:after="0"/>
      <w:jc w:val="left"/>
    </w:pPr>
    <w:rPr>
      <w:lang w:eastAsia="en-US"/>
    </w:rPr>
  </w:style>
  <w:style w:type="paragraph" w:customStyle="1" w:styleId="Observation">
    <w:name w:val="Observation"/>
    <w:basedOn w:val="Proposal"/>
    <w:qFormat/>
    <w:rsid w:val="00840D76"/>
    <w:pPr>
      <w:numPr>
        <w:numId w:val="13"/>
      </w:numPr>
      <w:ind w:left="1701" w:hanging="1701"/>
    </w:pPr>
  </w:style>
  <w:style w:type="paragraph" w:styleId="TableofFigures">
    <w:name w:val="table of figures"/>
    <w:basedOn w:val="Normal"/>
    <w:next w:val="Normal"/>
    <w:uiPriority w:val="99"/>
    <w:rsid w:val="00840D76"/>
    <w:pPr>
      <w:ind w:left="1418" w:hanging="1418"/>
      <w:jc w:val="left"/>
    </w:pPr>
    <w:rPr>
      <w:b/>
    </w:rPr>
  </w:style>
  <w:style w:type="paragraph" w:customStyle="1" w:styleId="CRCoverPage">
    <w:name w:val="CR Cover Page"/>
    <w:rsid w:val="00840D76"/>
    <w:pPr>
      <w:spacing w:after="120"/>
    </w:pPr>
    <w:rPr>
      <w:rFonts w:ascii="Arial" w:hAnsi="Arial"/>
      <w:lang w:val="en-GB" w:eastAsia="en-US"/>
    </w:rPr>
  </w:style>
  <w:style w:type="paragraph" w:customStyle="1" w:styleId="PL">
    <w:name w:val="PL"/>
    <w:link w:val="PLChar"/>
    <w:rsid w:val="00505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05B3B"/>
    <w:rPr>
      <w:rFonts w:ascii="Courier New" w:eastAsia="Times New Roman" w:hAnsi="Courier New"/>
      <w:noProof/>
      <w:sz w:val="16"/>
    </w:rPr>
  </w:style>
  <w:style w:type="character" w:customStyle="1" w:styleId="TALCar">
    <w:name w:val="TAL Car"/>
    <w:link w:val="TAL"/>
    <w:rsid w:val="00505B3B"/>
    <w:rPr>
      <w:rFonts w:ascii="Arial" w:hAnsi="Arial"/>
      <w:sz w:val="18"/>
      <w:lang w:val="en-GB" w:eastAsia="en-US"/>
    </w:rPr>
  </w:style>
  <w:style w:type="paragraph" w:customStyle="1" w:styleId="LGTdoc">
    <w:name w:val="LGTdoc_본문"/>
    <w:basedOn w:val="Normal"/>
    <w:rsid w:val="00E92BD9"/>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styleId="ListParagraph">
    <w:name w:val="List Paragraph"/>
    <w:basedOn w:val="Normal"/>
    <w:uiPriority w:val="34"/>
    <w:qFormat/>
    <w:rsid w:val="006311AC"/>
    <w:pPr>
      <w:ind w:left="720"/>
      <w:contextualSpacing/>
    </w:pPr>
  </w:style>
  <w:style w:type="character" w:customStyle="1" w:styleId="TACChar">
    <w:name w:val="TAC Char"/>
    <w:link w:val="TAC"/>
    <w:rsid w:val="00653ED7"/>
    <w:rPr>
      <w:rFonts w:ascii="Arial" w:hAnsi="Arial"/>
      <w:sz w:val="18"/>
      <w:lang w:val="en-GB" w:eastAsia="en-US"/>
    </w:rPr>
  </w:style>
  <w:style w:type="character" w:customStyle="1" w:styleId="TAHCar">
    <w:name w:val="TAH Car"/>
    <w:link w:val="TAH"/>
    <w:rsid w:val="00653ED7"/>
    <w:rPr>
      <w:rFonts w:ascii="Arial" w:hAnsi="Arial"/>
      <w:b/>
      <w:sz w:val="18"/>
      <w:lang w:val="en-GB" w:eastAsia="en-US"/>
    </w:rPr>
  </w:style>
  <w:style w:type="character" w:customStyle="1" w:styleId="THChar">
    <w:name w:val="TH Char"/>
    <w:link w:val="TH"/>
    <w:rsid w:val="00653ED7"/>
    <w:rPr>
      <w:rFonts w:ascii="Arial" w:hAnsi="Arial"/>
      <w:b/>
      <w:lang w:val="en-GB" w:eastAsia="en-US"/>
    </w:rPr>
  </w:style>
  <w:style w:type="paragraph" w:styleId="NormalWeb">
    <w:name w:val="Normal (Web)"/>
    <w:basedOn w:val="Normal"/>
    <w:uiPriority w:val="99"/>
    <w:semiHidden/>
    <w:unhideWhenUsed/>
    <w:rsid w:val="00F165D3"/>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table" w:styleId="TableGrid">
    <w:name w:val="Table Grid"/>
    <w:basedOn w:val="TableNormal"/>
    <w:rsid w:val="00EE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20119">
      <w:bodyDiv w:val="1"/>
      <w:marLeft w:val="0"/>
      <w:marRight w:val="0"/>
      <w:marTop w:val="0"/>
      <w:marBottom w:val="0"/>
      <w:divBdr>
        <w:top w:val="none" w:sz="0" w:space="0" w:color="auto"/>
        <w:left w:val="none" w:sz="0" w:space="0" w:color="auto"/>
        <w:bottom w:val="none" w:sz="0" w:space="0" w:color="auto"/>
        <w:right w:val="none" w:sz="0" w:space="0" w:color="auto"/>
      </w:divBdr>
    </w:div>
    <w:div w:id="373311626">
      <w:bodyDiv w:val="1"/>
      <w:marLeft w:val="0"/>
      <w:marRight w:val="0"/>
      <w:marTop w:val="0"/>
      <w:marBottom w:val="0"/>
      <w:divBdr>
        <w:top w:val="none" w:sz="0" w:space="0" w:color="auto"/>
        <w:left w:val="none" w:sz="0" w:space="0" w:color="auto"/>
        <w:bottom w:val="none" w:sz="0" w:space="0" w:color="auto"/>
        <w:right w:val="none" w:sz="0" w:space="0" w:color="auto"/>
      </w:divBdr>
      <w:divsChild>
        <w:div w:id="1074009864">
          <w:marLeft w:val="1166"/>
          <w:marRight w:val="0"/>
          <w:marTop w:val="67"/>
          <w:marBottom w:val="0"/>
          <w:divBdr>
            <w:top w:val="none" w:sz="0" w:space="0" w:color="auto"/>
            <w:left w:val="none" w:sz="0" w:space="0" w:color="auto"/>
            <w:bottom w:val="none" w:sz="0" w:space="0" w:color="auto"/>
            <w:right w:val="none" w:sz="0" w:space="0" w:color="auto"/>
          </w:divBdr>
        </w:div>
      </w:divsChild>
    </w:div>
    <w:div w:id="476727276">
      <w:bodyDiv w:val="1"/>
      <w:marLeft w:val="0"/>
      <w:marRight w:val="0"/>
      <w:marTop w:val="0"/>
      <w:marBottom w:val="0"/>
      <w:divBdr>
        <w:top w:val="none" w:sz="0" w:space="0" w:color="auto"/>
        <w:left w:val="none" w:sz="0" w:space="0" w:color="auto"/>
        <w:bottom w:val="none" w:sz="0" w:space="0" w:color="auto"/>
        <w:right w:val="none" w:sz="0" w:space="0" w:color="auto"/>
      </w:divBdr>
    </w:div>
    <w:div w:id="494758812">
      <w:bodyDiv w:val="1"/>
      <w:marLeft w:val="0"/>
      <w:marRight w:val="0"/>
      <w:marTop w:val="0"/>
      <w:marBottom w:val="0"/>
      <w:divBdr>
        <w:top w:val="none" w:sz="0" w:space="0" w:color="auto"/>
        <w:left w:val="none" w:sz="0" w:space="0" w:color="auto"/>
        <w:bottom w:val="none" w:sz="0" w:space="0" w:color="auto"/>
        <w:right w:val="none" w:sz="0" w:space="0" w:color="auto"/>
      </w:divBdr>
      <w:divsChild>
        <w:div w:id="1827696712">
          <w:marLeft w:val="547"/>
          <w:marRight w:val="0"/>
          <w:marTop w:val="72"/>
          <w:marBottom w:val="0"/>
          <w:divBdr>
            <w:top w:val="none" w:sz="0" w:space="0" w:color="auto"/>
            <w:left w:val="none" w:sz="0" w:space="0" w:color="auto"/>
            <w:bottom w:val="none" w:sz="0" w:space="0" w:color="auto"/>
            <w:right w:val="none" w:sz="0" w:space="0" w:color="auto"/>
          </w:divBdr>
        </w:div>
      </w:divsChild>
    </w:div>
    <w:div w:id="733894748">
      <w:bodyDiv w:val="1"/>
      <w:marLeft w:val="0"/>
      <w:marRight w:val="0"/>
      <w:marTop w:val="0"/>
      <w:marBottom w:val="0"/>
      <w:divBdr>
        <w:top w:val="none" w:sz="0" w:space="0" w:color="auto"/>
        <w:left w:val="none" w:sz="0" w:space="0" w:color="auto"/>
        <w:bottom w:val="none" w:sz="0" w:space="0" w:color="auto"/>
        <w:right w:val="none" w:sz="0" w:space="0" w:color="auto"/>
      </w:divBdr>
      <w:divsChild>
        <w:div w:id="1797093156">
          <w:marLeft w:val="1166"/>
          <w:marRight w:val="0"/>
          <w:marTop w:val="62"/>
          <w:marBottom w:val="0"/>
          <w:divBdr>
            <w:top w:val="none" w:sz="0" w:space="0" w:color="auto"/>
            <w:left w:val="none" w:sz="0" w:space="0" w:color="auto"/>
            <w:bottom w:val="none" w:sz="0" w:space="0" w:color="auto"/>
            <w:right w:val="none" w:sz="0" w:space="0" w:color="auto"/>
          </w:divBdr>
        </w:div>
        <w:div w:id="456949456">
          <w:marLeft w:val="1166"/>
          <w:marRight w:val="0"/>
          <w:marTop w:val="62"/>
          <w:marBottom w:val="0"/>
          <w:divBdr>
            <w:top w:val="none" w:sz="0" w:space="0" w:color="auto"/>
            <w:left w:val="none" w:sz="0" w:space="0" w:color="auto"/>
            <w:bottom w:val="none" w:sz="0" w:space="0" w:color="auto"/>
            <w:right w:val="none" w:sz="0" w:space="0" w:color="auto"/>
          </w:divBdr>
        </w:div>
        <w:div w:id="502627339">
          <w:marLeft w:val="1166"/>
          <w:marRight w:val="0"/>
          <w:marTop w:val="62"/>
          <w:marBottom w:val="0"/>
          <w:divBdr>
            <w:top w:val="none" w:sz="0" w:space="0" w:color="auto"/>
            <w:left w:val="none" w:sz="0" w:space="0" w:color="auto"/>
            <w:bottom w:val="none" w:sz="0" w:space="0" w:color="auto"/>
            <w:right w:val="none" w:sz="0" w:space="0" w:color="auto"/>
          </w:divBdr>
        </w:div>
        <w:div w:id="124349095">
          <w:marLeft w:val="1166"/>
          <w:marRight w:val="0"/>
          <w:marTop w:val="62"/>
          <w:marBottom w:val="0"/>
          <w:divBdr>
            <w:top w:val="none" w:sz="0" w:space="0" w:color="auto"/>
            <w:left w:val="none" w:sz="0" w:space="0" w:color="auto"/>
            <w:bottom w:val="none" w:sz="0" w:space="0" w:color="auto"/>
            <w:right w:val="none" w:sz="0" w:space="0" w:color="auto"/>
          </w:divBdr>
        </w:div>
      </w:divsChild>
    </w:div>
    <w:div w:id="785739946">
      <w:bodyDiv w:val="1"/>
      <w:marLeft w:val="0"/>
      <w:marRight w:val="0"/>
      <w:marTop w:val="0"/>
      <w:marBottom w:val="0"/>
      <w:divBdr>
        <w:top w:val="none" w:sz="0" w:space="0" w:color="auto"/>
        <w:left w:val="none" w:sz="0" w:space="0" w:color="auto"/>
        <w:bottom w:val="none" w:sz="0" w:space="0" w:color="auto"/>
        <w:right w:val="none" w:sz="0" w:space="0" w:color="auto"/>
      </w:divBdr>
      <w:divsChild>
        <w:div w:id="1735465560">
          <w:marLeft w:val="547"/>
          <w:marRight w:val="0"/>
          <w:marTop w:val="77"/>
          <w:marBottom w:val="0"/>
          <w:divBdr>
            <w:top w:val="none" w:sz="0" w:space="0" w:color="auto"/>
            <w:left w:val="none" w:sz="0" w:space="0" w:color="auto"/>
            <w:bottom w:val="none" w:sz="0" w:space="0" w:color="auto"/>
            <w:right w:val="none" w:sz="0" w:space="0" w:color="auto"/>
          </w:divBdr>
        </w:div>
      </w:divsChild>
    </w:div>
    <w:div w:id="1494177039">
      <w:bodyDiv w:val="1"/>
      <w:marLeft w:val="0"/>
      <w:marRight w:val="0"/>
      <w:marTop w:val="0"/>
      <w:marBottom w:val="0"/>
      <w:divBdr>
        <w:top w:val="none" w:sz="0" w:space="0" w:color="auto"/>
        <w:left w:val="none" w:sz="0" w:space="0" w:color="auto"/>
        <w:bottom w:val="none" w:sz="0" w:space="0" w:color="auto"/>
        <w:right w:val="none" w:sz="0" w:space="0" w:color="auto"/>
      </w:divBdr>
      <w:divsChild>
        <w:div w:id="1479034898">
          <w:marLeft w:val="1166"/>
          <w:marRight w:val="0"/>
          <w:marTop w:val="67"/>
          <w:marBottom w:val="0"/>
          <w:divBdr>
            <w:top w:val="none" w:sz="0" w:space="0" w:color="auto"/>
            <w:left w:val="none" w:sz="0" w:space="0" w:color="auto"/>
            <w:bottom w:val="none" w:sz="0" w:space="0" w:color="auto"/>
            <w:right w:val="none" w:sz="0" w:space="0" w:color="auto"/>
          </w:divBdr>
        </w:div>
        <w:div w:id="378823855">
          <w:marLeft w:val="1800"/>
          <w:marRight w:val="0"/>
          <w:marTop w:val="58"/>
          <w:marBottom w:val="0"/>
          <w:divBdr>
            <w:top w:val="none" w:sz="0" w:space="0" w:color="auto"/>
            <w:left w:val="none" w:sz="0" w:space="0" w:color="auto"/>
            <w:bottom w:val="none" w:sz="0" w:space="0" w:color="auto"/>
            <w:right w:val="none" w:sz="0" w:space="0" w:color="auto"/>
          </w:divBdr>
        </w:div>
        <w:div w:id="1890415902">
          <w:marLeft w:val="1800"/>
          <w:marRight w:val="0"/>
          <w:marTop w:val="58"/>
          <w:marBottom w:val="0"/>
          <w:divBdr>
            <w:top w:val="none" w:sz="0" w:space="0" w:color="auto"/>
            <w:left w:val="none" w:sz="0" w:space="0" w:color="auto"/>
            <w:bottom w:val="none" w:sz="0" w:space="0" w:color="auto"/>
            <w:right w:val="none" w:sz="0" w:space="0" w:color="auto"/>
          </w:divBdr>
        </w:div>
        <w:div w:id="767046712">
          <w:marLeft w:val="1166"/>
          <w:marRight w:val="0"/>
          <w:marTop w:val="67"/>
          <w:marBottom w:val="0"/>
          <w:divBdr>
            <w:top w:val="none" w:sz="0" w:space="0" w:color="auto"/>
            <w:left w:val="none" w:sz="0" w:space="0" w:color="auto"/>
            <w:bottom w:val="none" w:sz="0" w:space="0" w:color="auto"/>
            <w:right w:val="none" w:sz="0" w:space="0" w:color="auto"/>
          </w:divBdr>
        </w:div>
      </w:divsChild>
    </w:div>
    <w:div w:id="1960452533">
      <w:bodyDiv w:val="1"/>
      <w:marLeft w:val="0"/>
      <w:marRight w:val="0"/>
      <w:marTop w:val="0"/>
      <w:marBottom w:val="0"/>
      <w:divBdr>
        <w:top w:val="none" w:sz="0" w:space="0" w:color="auto"/>
        <w:left w:val="none" w:sz="0" w:space="0" w:color="auto"/>
        <w:bottom w:val="none" w:sz="0" w:space="0" w:color="auto"/>
        <w:right w:val="none" w:sz="0" w:space="0" w:color="auto"/>
      </w:divBdr>
      <w:divsChild>
        <w:div w:id="153495337">
          <w:marLeft w:val="1800"/>
          <w:marRight w:val="0"/>
          <w:marTop w:val="53"/>
          <w:marBottom w:val="0"/>
          <w:divBdr>
            <w:top w:val="none" w:sz="0" w:space="0" w:color="auto"/>
            <w:left w:val="none" w:sz="0" w:space="0" w:color="auto"/>
            <w:bottom w:val="none" w:sz="0" w:space="0" w:color="auto"/>
            <w:right w:val="none" w:sz="0" w:space="0" w:color="auto"/>
          </w:divBdr>
        </w:div>
        <w:div w:id="407922164">
          <w:marLeft w:val="1800"/>
          <w:marRight w:val="0"/>
          <w:marTop w:val="53"/>
          <w:marBottom w:val="0"/>
          <w:divBdr>
            <w:top w:val="none" w:sz="0" w:space="0" w:color="auto"/>
            <w:left w:val="none" w:sz="0" w:space="0" w:color="auto"/>
            <w:bottom w:val="none" w:sz="0" w:space="0" w:color="auto"/>
            <w:right w:val="none" w:sz="0" w:space="0" w:color="auto"/>
          </w:divBdr>
        </w:div>
        <w:div w:id="1159007102">
          <w:marLeft w:val="1800"/>
          <w:marRight w:val="0"/>
          <w:marTop w:val="53"/>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1AFED-3E0B-467C-BC13-9589C65E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278</TotalTime>
  <Pages>8</Pages>
  <Words>2817</Words>
  <Characters>16060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127</cp:revision>
  <cp:lastPrinted>2008-01-31T06:09:00Z</cp:lastPrinted>
  <dcterms:created xsi:type="dcterms:W3CDTF">2017-05-05T13:17:00Z</dcterms:created>
  <dcterms:modified xsi:type="dcterms:W3CDTF">2017-05-06T03:32:00Z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